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F1C9" w14:textId="77777777" w:rsidR="00307333" w:rsidRPr="00307333" w:rsidRDefault="005D6DA3" w:rsidP="00FA720F">
      <w:pPr>
        <w:spacing w:after="60" w:line="240" w:lineRule="auto"/>
        <w:ind w:left="-567" w:right="-567"/>
        <w:jc w:val="center"/>
        <w:rPr>
          <w:rFonts w:eastAsia="Times New Roman" w:cs="Times New Roman"/>
          <w:caps/>
          <w:color w:val="00003A"/>
          <w:sz w:val="32"/>
          <w:szCs w:val="20"/>
        </w:rPr>
      </w:pPr>
      <w:bookmarkStart w:id="0" w:name="xxDocument"/>
      <w:bookmarkEnd w:id="0"/>
      <w:r w:rsidRPr="00307333">
        <w:rPr>
          <w:rFonts w:eastAsia="Times New Roman" w:cs="Times New Roman"/>
          <w:caps/>
          <w:color w:val="00003A"/>
          <w:sz w:val="32"/>
          <w:szCs w:val="20"/>
        </w:rPr>
        <w:t>Barn- och ungdomsnämnden</w:t>
      </w:r>
    </w:p>
    <w:p w14:paraId="35459080" w14:textId="77777777" w:rsidR="00307333" w:rsidRDefault="005D6DA3" w:rsidP="00FA720F">
      <w:pPr>
        <w:spacing w:before="120" w:after="120" w:line="240" w:lineRule="auto"/>
        <w:ind w:left="-567" w:right="-567"/>
        <w:jc w:val="center"/>
        <w:rPr>
          <w:rFonts w:eastAsia="Times New Roman" w:cs="Times New Roman"/>
          <w:b/>
          <w:caps/>
          <w:color w:val="00003A"/>
          <w:sz w:val="72"/>
          <w:szCs w:val="20"/>
        </w:rPr>
      </w:pPr>
      <w:r w:rsidRPr="00307333">
        <w:rPr>
          <w:rFonts w:eastAsia="Times New Roman" w:cs="Times New Roman"/>
          <w:b/>
          <w:caps/>
          <w:color w:val="00003A"/>
          <w:sz w:val="72"/>
          <w:szCs w:val="20"/>
        </w:rPr>
        <w:t>Mål och budget</w:t>
      </w:r>
    </w:p>
    <w:p w14:paraId="48C5483B" w14:textId="77777777" w:rsidR="00307333" w:rsidRPr="00307333" w:rsidRDefault="005D6DA3" w:rsidP="00FA720F">
      <w:pPr>
        <w:spacing w:before="120" w:after="120" w:line="240" w:lineRule="auto"/>
        <w:ind w:left="-567" w:right="-567"/>
        <w:jc w:val="center"/>
        <w:rPr>
          <w:rFonts w:eastAsia="Times New Roman" w:cs="Times New Roman"/>
          <w:b/>
          <w:caps/>
          <w:color w:val="00003A"/>
          <w:sz w:val="72"/>
          <w:szCs w:val="20"/>
        </w:rPr>
      </w:pPr>
      <w:r>
        <w:rPr>
          <w:noProof/>
        </w:rPr>
        <w:drawing>
          <wp:anchor distT="0" distB="0" distL="114300" distR="114300" simplePos="0" relativeHeight="251658240" behindDoc="0" locked="0" layoutInCell="1" allowOverlap="1" wp14:anchorId="43D53042" wp14:editId="64A923C6">
            <wp:simplePos x="0" y="0"/>
            <wp:positionH relativeFrom="margin">
              <wp:posOffset>-295389</wp:posOffset>
            </wp:positionH>
            <wp:positionV relativeFrom="margin">
              <wp:posOffset>1630680</wp:posOffset>
            </wp:positionV>
            <wp:extent cx="6352540" cy="684212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sida mål och budget.jpg"/>
                    <pic:cNvPicPr/>
                  </pic:nvPicPr>
                  <pic:blipFill>
                    <a:blip r:embed="rId8">
                      <a:extLst>
                        <a:ext uri="{28A0092B-C50C-407E-A947-70E740481C1C}">
                          <a14:useLocalDpi xmlns:a14="http://schemas.microsoft.com/office/drawing/2010/main" val="0"/>
                        </a:ext>
                      </a:extLst>
                    </a:blip>
                    <a:srcRect l="22989" r="13439" b="190"/>
                    <a:stretch>
                      <a:fillRect/>
                    </a:stretch>
                  </pic:blipFill>
                  <pic:spPr bwMode="auto">
                    <a:xfrm>
                      <a:off x="0" y="0"/>
                      <a:ext cx="6352540" cy="684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7333">
        <w:rPr>
          <w:rFonts w:eastAsia="Times New Roman" w:cs="Times New Roman"/>
          <w:b/>
          <w:caps/>
          <w:color w:val="00003A"/>
          <w:sz w:val="72"/>
          <w:szCs w:val="20"/>
        </w:rPr>
        <w:t>2024</w:t>
      </w:r>
    </w:p>
    <w:p w14:paraId="5370CF15" w14:textId="77777777" w:rsidR="00307333" w:rsidRDefault="00307333"/>
    <w:p w14:paraId="29C535B1" w14:textId="77777777" w:rsidR="003C25EB" w:rsidRDefault="003C25EB">
      <w:pPr>
        <w:sectPr w:rsidR="003C25EB" w:rsidSect="003C25EB">
          <w:footerReference w:type="default" r:id="rId9"/>
          <w:footerReference w:type="first" r:id="rId10"/>
          <w:pgSz w:w="11906" w:h="16838"/>
          <w:pgMar w:top="1418" w:right="1418" w:bottom="1418" w:left="1418" w:header="680" w:footer="680" w:gutter="0"/>
          <w:pgNumType w:start="1"/>
          <w:cols w:space="708"/>
          <w:titlePg/>
          <w:docGrid w:linePitch="360"/>
        </w:sectPr>
      </w:pPr>
    </w:p>
    <w:p w14:paraId="0DA991B5" w14:textId="77777777" w:rsidR="00C456CC" w:rsidRPr="00C456CC" w:rsidRDefault="005D6DA3" w:rsidP="00C456CC">
      <w:r w:rsidRPr="00C456CC">
        <w:lastRenderedPageBreak/>
        <w:t>Nyköping ska ha Sveriges bästa skola 2030. Det är inte en vision, det är vårt övergripande tydliga mål och ambition. Det viktigaste vi har är våra barn och elever. Att de mår bra, känner sig trygga och trivs i skolan. Att de ges möjligheter att nå sin full</w:t>
      </w:r>
      <w:r w:rsidRPr="00C456CC">
        <w:t xml:space="preserve">a potential och att lyckas i sitt lärande och personliga utveckling. </w:t>
      </w:r>
    </w:p>
    <w:p w14:paraId="3D478E64" w14:textId="77777777" w:rsidR="00C456CC" w:rsidRPr="00C456CC" w:rsidRDefault="005D6DA3" w:rsidP="00C456CC">
      <w:r w:rsidRPr="00C456CC">
        <w:t xml:space="preserve">Våra delmål är tydliga: vi strävar efter bättre skolresultat, trygghet och studiero för både elever och skolpersonal, samt en effektiv organisation med budget i balans. </w:t>
      </w:r>
    </w:p>
    <w:p w14:paraId="7D2E70A9" w14:textId="77777777" w:rsidR="00C456CC" w:rsidRPr="00C456CC" w:rsidRDefault="005D6DA3" w:rsidP="00C456CC">
      <w:r w:rsidRPr="00C456CC">
        <w:t xml:space="preserve">Varje delmål är </w:t>
      </w:r>
      <w:r w:rsidRPr="00C456CC">
        <w:t>lika viktigt och de arbetar tillsammans för att uppnå vårt övergripande mål, att Nyköping ska ha Sveriges bästa skola 2030.</w:t>
      </w:r>
    </w:p>
    <w:p w14:paraId="79A4F788" w14:textId="77777777" w:rsidR="00C456CC" w:rsidRPr="00C456CC" w:rsidRDefault="005D6DA3" w:rsidP="00C456CC">
      <w:r w:rsidRPr="00C456CC">
        <w:t>Det ekonomiska läget i Sverige är utmanande just nu. Ca 65% av landets kommuner är tvingade till stora nedskärningar inom området ut</w:t>
      </w:r>
      <w:r w:rsidRPr="00C456CC">
        <w:t xml:space="preserve">bildning. I Nyköping så har vi fortsatt upprätthållit en stabil ekonomi, vilket ger oss </w:t>
      </w:r>
      <w:bookmarkStart w:id="1" w:name="Position"/>
      <w:r w:rsidRPr="00C456CC">
        <w:t xml:space="preserve">förutsättningar att utöka </w:t>
      </w:r>
      <w:bookmarkEnd w:id="1"/>
      <w:r w:rsidRPr="00C456CC">
        <w:t xml:space="preserve">resurstilldelningen till området utbildning. </w:t>
      </w:r>
    </w:p>
    <w:p w14:paraId="48B90B3A" w14:textId="77777777" w:rsidR="00C456CC" w:rsidRPr="00C456CC" w:rsidRDefault="005D6DA3" w:rsidP="00C456CC">
      <w:r w:rsidRPr="00C456CC">
        <w:t xml:space="preserve">Vi i den politiska majoriteten har inför 2024 arbetat fram en ny </w:t>
      </w:r>
      <w:r w:rsidRPr="00C456CC">
        <w:t>resursfördelningsmodell. Den syftar till att vara långsiktig, transparent, likvärdig, tydlig och enkel. Vi ser att det är avgörande för att säkerställa en rättvis fördelning av resurser utifrån elevers förutsättningar och behov. Genom att fördela resursern</w:t>
      </w:r>
      <w:r w:rsidRPr="00C456CC">
        <w:t xml:space="preserve">a på ett transparent och tydligt sätt kan vi öka insynen i hur pengarna används och skapa förtroende för beslutsfattarna. </w:t>
      </w:r>
    </w:p>
    <w:p w14:paraId="7DF07C6B" w14:textId="77777777" w:rsidR="00C456CC" w:rsidRPr="00C456CC" w:rsidRDefault="005D6DA3" w:rsidP="00C456CC">
      <w:r w:rsidRPr="00C456CC">
        <w:t xml:space="preserve">Vi vill att en långsiktig och likvärdig resursfördelning ska bidra till att skapa stabilitet och förutsägbarhet för verksamheterna. </w:t>
      </w:r>
    </w:p>
    <w:p w14:paraId="0DE21899" w14:textId="77777777" w:rsidR="00C456CC" w:rsidRPr="00C456CC" w:rsidRDefault="005D6DA3" w:rsidP="00C456CC">
      <w:r>
        <w:br w:type="column"/>
      </w:r>
      <w:r w:rsidRPr="00C456CC">
        <w:t>Utöver att ge verksamheterna en generell tillökning av resurser så har vi i den politiska majoriteten valt att under 2024 prioritera följande verksamheter:</w:t>
      </w:r>
    </w:p>
    <w:p w14:paraId="35D665A6" w14:textId="77777777" w:rsidR="00866FCD" w:rsidRPr="00C456CC" w:rsidRDefault="005D6DA3" w:rsidP="00C456CC">
      <w:pPr>
        <w:numPr>
          <w:ilvl w:val="0"/>
          <w:numId w:val="2"/>
        </w:numPr>
      </w:pPr>
      <w:r w:rsidRPr="00C456CC">
        <w:t>Ökad ersättning till de yngsta barnen i förskolan (</w:t>
      </w:r>
      <w:r w:rsidR="003C25EB" w:rsidRPr="00C456CC">
        <w:t>1–3</w:t>
      </w:r>
      <w:r w:rsidRPr="00C456CC">
        <w:t xml:space="preserve"> år)</w:t>
      </w:r>
    </w:p>
    <w:p w14:paraId="7D065064" w14:textId="77777777" w:rsidR="00866FCD" w:rsidRPr="00C456CC" w:rsidRDefault="005D6DA3" w:rsidP="00C456CC">
      <w:pPr>
        <w:numPr>
          <w:ilvl w:val="0"/>
          <w:numId w:val="3"/>
        </w:numPr>
      </w:pPr>
      <w:r w:rsidRPr="00C456CC">
        <w:t>Ökad ersättning till elever i lågstadiet</w:t>
      </w:r>
      <w:r w:rsidRPr="00C456CC">
        <w:t>.</w:t>
      </w:r>
    </w:p>
    <w:p w14:paraId="76470A48" w14:textId="77777777" w:rsidR="00866FCD" w:rsidRPr="00C456CC" w:rsidRDefault="005D6DA3" w:rsidP="00C456CC">
      <w:pPr>
        <w:numPr>
          <w:ilvl w:val="0"/>
          <w:numId w:val="4"/>
        </w:numPr>
      </w:pPr>
      <w:r w:rsidRPr="00C456CC">
        <w:t>Ökad strukturersättningen för både små- och landsbygdsskolor.</w:t>
      </w:r>
    </w:p>
    <w:p w14:paraId="1E625309" w14:textId="77777777" w:rsidR="00C456CC" w:rsidRPr="00C456CC" w:rsidRDefault="005D6DA3" w:rsidP="00C456CC">
      <w:pPr>
        <w:numPr>
          <w:ilvl w:val="0"/>
          <w:numId w:val="5"/>
        </w:numPr>
      </w:pPr>
      <w:r w:rsidRPr="00C456CC">
        <w:t>Ökad strukturersättning för elever i grundskolan</w:t>
      </w:r>
    </w:p>
    <w:p w14:paraId="3D1842E2" w14:textId="77777777" w:rsidR="00866FCD" w:rsidRPr="00C456CC" w:rsidRDefault="005D6DA3" w:rsidP="00C456CC">
      <w:pPr>
        <w:numPr>
          <w:ilvl w:val="0"/>
          <w:numId w:val="5"/>
        </w:numPr>
      </w:pPr>
      <w:r w:rsidRPr="00C456CC">
        <w:t>Ökat resurserna och uppdraget för Närvaroteamet.</w:t>
      </w:r>
    </w:p>
    <w:p w14:paraId="66CA9DEF" w14:textId="77777777" w:rsidR="00C456CC" w:rsidRPr="00C456CC" w:rsidRDefault="005D6DA3" w:rsidP="00C456CC">
      <w:r w:rsidRPr="00C456CC">
        <w:t xml:space="preserve">Nyköpings kommun ska tillhandahålla en likvärdig och god utbildning för alla elever oavsett i </w:t>
      </w:r>
      <w:r w:rsidRPr="00C456CC">
        <w:t>vilken skola man går i. Det är med stor glädje och optimism vi presenterar Barn- och ungdomsnämndens mål och budget för 2024 - ett löfte till våra elever, våra lärare, våra föräldrar i hela Nyköping. Tillsammans ska vi göra Nyköping till platsen med Sverig</w:t>
      </w:r>
      <w:r w:rsidRPr="00C456CC">
        <w:t>es bästa skola.</w:t>
      </w:r>
    </w:p>
    <w:p w14:paraId="0619BEC2" w14:textId="77777777" w:rsidR="00C456CC" w:rsidRPr="00C456CC" w:rsidRDefault="00C456CC" w:rsidP="00C456CC"/>
    <w:p w14:paraId="24B7BF4B" w14:textId="77777777" w:rsidR="00C456CC" w:rsidRPr="00C456CC" w:rsidRDefault="005D6DA3" w:rsidP="00C456CC">
      <w:r w:rsidRPr="00C456CC">
        <w:t>Tack för ditt engagemang och stöd i detta viktiga arbete.</w:t>
      </w:r>
    </w:p>
    <w:p w14:paraId="3832572B" w14:textId="77777777" w:rsidR="00C456CC" w:rsidRPr="00C456CC" w:rsidRDefault="005D6DA3" w:rsidP="00C456CC">
      <w:r w:rsidRPr="00C456CC">
        <w:t>Med vänliga hälsningar,</w:t>
      </w:r>
    </w:p>
    <w:p w14:paraId="7E46EBED" w14:textId="77777777" w:rsidR="00C456CC" w:rsidRPr="00C456CC" w:rsidRDefault="00C456CC" w:rsidP="00C456CC"/>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2115"/>
      </w:tblGrid>
      <w:tr w:rsidR="00403D1F" w14:paraId="1C5978F2" w14:textId="77777777" w:rsidTr="00FA720F">
        <w:trPr>
          <w:trHeight w:val="1358"/>
        </w:trPr>
        <w:tc>
          <w:tcPr>
            <w:tcW w:w="0" w:type="auto"/>
          </w:tcPr>
          <w:p w14:paraId="01D5E51A" w14:textId="77777777" w:rsidR="00C456CC" w:rsidRPr="00FA720F" w:rsidRDefault="005D6DA3" w:rsidP="00FA720F">
            <w:pPr>
              <w:jc w:val="center"/>
              <w:rPr>
                <w:b/>
              </w:rPr>
            </w:pPr>
            <w:r>
              <w:rPr>
                <w:noProof/>
              </w:rPr>
              <w:drawing>
                <wp:inline distT="0" distB="0" distL="0" distR="0" wp14:anchorId="47CE4DED" wp14:editId="5090659F">
                  <wp:extent cx="882000" cy="1098000"/>
                  <wp:effectExtent l="0" t="0" r="0"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82000" cy="1098000"/>
                          </a:xfrm>
                          <a:prstGeom prst="rect">
                            <a:avLst/>
                          </a:prstGeom>
                          <a:noFill/>
                        </pic:spPr>
                      </pic:pic>
                    </a:graphicData>
                  </a:graphic>
                </wp:inline>
              </w:drawing>
            </w:r>
            <w:r>
              <w:rPr>
                <w:b/>
              </w:rPr>
              <w:br/>
            </w:r>
            <w:r>
              <w:rPr>
                <w:b/>
              </w:rPr>
              <w:br/>
            </w:r>
            <w:r w:rsidRPr="00FA720F">
              <w:rPr>
                <w:b/>
              </w:rPr>
              <w:t>Torbjörn Kock</w:t>
            </w:r>
            <w:r>
              <w:rPr>
                <w:b/>
              </w:rPr>
              <w:br/>
            </w:r>
            <w:r w:rsidRPr="00FA720F">
              <w:rPr>
                <w:sz w:val="20"/>
              </w:rPr>
              <w:t>Ordförande Barn- och ungdomsnämnden</w:t>
            </w:r>
          </w:p>
        </w:tc>
        <w:tc>
          <w:tcPr>
            <w:tcW w:w="0" w:type="auto"/>
          </w:tcPr>
          <w:p w14:paraId="05C2CF9F" w14:textId="77777777" w:rsidR="00FA720F" w:rsidRDefault="005D6DA3" w:rsidP="00FA720F">
            <w:pPr>
              <w:jc w:val="center"/>
              <w:rPr>
                <w:b/>
              </w:rPr>
            </w:pPr>
            <w:r>
              <w:rPr>
                <w:noProof/>
              </w:rPr>
              <w:drawing>
                <wp:inline distT="0" distB="0" distL="0" distR="0" wp14:anchorId="4E976D83" wp14:editId="225111E2">
                  <wp:extent cx="882000" cy="1098000"/>
                  <wp:effectExtent l="0" t="0" r="0" b="698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82000" cy="1098000"/>
                          </a:xfrm>
                          <a:prstGeom prst="rect">
                            <a:avLst/>
                          </a:prstGeom>
                          <a:noFill/>
                        </pic:spPr>
                      </pic:pic>
                    </a:graphicData>
                  </a:graphic>
                </wp:inline>
              </w:drawing>
            </w:r>
          </w:p>
          <w:p w14:paraId="1DA3AA95" w14:textId="77777777" w:rsidR="00C456CC" w:rsidRDefault="005D6DA3" w:rsidP="00FA720F">
            <w:pPr>
              <w:jc w:val="center"/>
              <w:rPr>
                <w:b/>
              </w:rPr>
            </w:pPr>
            <w:r>
              <w:rPr>
                <w:b/>
              </w:rPr>
              <w:br/>
            </w:r>
            <w:r w:rsidRPr="00FA720F">
              <w:rPr>
                <w:b/>
              </w:rPr>
              <w:t>Ann-Christine Hartmann</w:t>
            </w:r>
          </w:p>
          <w:p w14:paraId="2AD3D9DB" w14:textId="77777777" w:rsidR="00FA720F" w:rsidRPr="00FA720F" w:rsidRDefault="005D6DA3" w:rsidP="00FA720F">
            <w:pPr>
              <w:jc w:val="center"/>
            </w:pPr>
            <w:r w:rsidRPr="00FA720F">
              <w:rPr>
                <w:sz w:val="20"/>
              </w:rPr>
              <w:t>Förste vice ordförande Barn- och ungdomsnämnden</w:t>
            </w:r>
          </w:p>
        </w:tc>
      </w:tr>
    </w:tbl>
    <w:p w14:paraId="2F819799" w14:textId="77777777" w:rsidR="00C456CC" w:rsidRDefault="00C456CC" w:rsidP="00C456CC">
      <w:pPr>
        <w:sectPr w:rsidR="00C456CC" w:rsidSect="00C456CC">
          <w:type w:val="continuous"/>
          <w:pgSz w:w="11906" w:h="16838"/>
          <w:pgMar w:top="1417" w:right="1417" w:bottom="1417" w:left="1417" w:header="680" w:footer="680" w:gutter="0"/>
          <w:cols w:num="2" w:space="709"/>
          <w:titlePg/>
          <w:docGrid w:linePitch="360"/>
        </w:sectPr>
      </w:pPr>
    </w:p>
    <w:sdt>
      <w:sdtPr>
        <w:rPr>
          <w:rFonts w:eastAsiaTheme="minorHAnsi" w:cstheme="minorBidi"/>
          <w:b w:val="0"/>
          <w:sz w:val="22"/>
          <w:szCs w:val="22"/>
          <w:lang w:eastAsia="en-US"/>
        </w:rPr>
        <w:id w:val="-1561550124"/>
        <w:docPartObj>
          <w:docPartGallery w:val="Table of Contents"/>
          <w:docPartUnique/>
        </w:docPartObj>
      </w:sdtPr>
      <w:sdtEndPr>
        <w:rPr>
          <w:bCs/>
        </w:rPr>
      </w:sdtEndPr>
      <w:sdtContent>
        <w:p w14:paraId="19A182D7" w14:textId="77777777" w:rsidR="00FA720F" w:rsidRDefault="005D6DA3">
          <w:pPr>
            <w:pStyle w:val="Innehllsfrteckningsrubrik"/>
          </w:pPr>
          <w:r>
            <w:t>Innehåll</w:t>
          </w:r>
        </w:p>
        <w:p w14:paraId="6425416A" w14:textId="77777777" w:rsidR="00227FC0" w:rsidRDefault="005D6DA3">
          <w:pPr>
            <w:pStyle w:val="Innehll1"/>
            <w:tabs>
              <w:tab w:val="right" w:leader="dot" w:pos="9062"/>
            </w:tabs>
            <w:rPr>
              <w:rFonts w:asciiTheme="minorHAnsi" w:eastAsiaTheme="minorEastAsia" w:hAnsiTheme="minorHAnsi"/>
              <w:noProof/>
              <w:lang w:eastAsia="sv-SE"/>
            </w:rPr>
          </w:pPr>
          <w:r>
            <w:fldChar w:fldCharType="begin"/>
          </w:r>
          <w:r>
            <w:instrText xml:space="preserve"> TOC \o "1-2" \h \z \u </w:instrText>
          </w:r>
          <w:r>
            <w:fldChar w:fldCharType="separate"/>
          </w:r>
          <w:hyperlink w:anchor="_Toc152323603" w:history="1">
            <w:r w:rsidRPr="001C0C11">
              <w:rPr>
                <w:rStyle w:val="Hyperlnk"/>
                <w:noProof/>
              </w:rPr>
              <w:t>Vision</w:t>
            </w:r>
            <w:r>
              <w:rPr>
                <w:noProof/>
                <w:webHidden/>
              </w:rPr>
              <w:tab/>
            </w:r>
            <w:r>
              <w:rPr>
                <w:noProof/>
                <w:webHidden/>
              </w:rPr>
              <w:fldChar w:fldCharType="begin"/>
            </w:r>
            <w:r>
              <w:rPr>
                <w:noProof/>
                <w:webHidden/>
              </w:rPr>
              <w:instrText xml:space="preserve"> PAGEREF _Toc152323603 \h </w:instrText>
            </w:r>
            <w:r>
              <w:rPr>
                <w:noProof/>
                <w:webHidden/>
              </w:rPr>
            </w:r>
            <w:r>
              <w:rPr>
                <w:noProof/>
                <w:webHidden/>
              </w:rPr>
              <w:fldChar w:fldCharType="separate"/>
            </w:r>
            <w:r>
              <w:rPr>
                <w:noProof/>
                <w:webHidden/>
              </w:rPr>
              <w:t>2</w:t>
            </w:r>
            <w:r>
              <w:rPr>
                <w:noProof/>
                <w:webHidden/>
              </w:rPr>
              <w:fldChar w:fldCharType="end"/>
            </w:r>
          </w:hyperlink>
        </w:p>
        <w:p w14:paraId="044B76C3" w14:textId="77777777" w:rsidR="00227FC0" w:rsidRDefault="005D6DA3">
          <w:pPr>
            <w:pStyle w:val="Innehll2"/>
            <w:tabs>
              <w:tab w:val="right" w:leader="dot" w:pos="9062"/>
            </w:tabs>
            <w:rPr>
              <w:rFonts w:asciiTheme="minorHAnsi" w:eastAsiaTheme="minorEastAsia" w:hAnsiTheme="minorHAnsi"/>
              <w:noProof/>
              <w:lang w:eastAsia="sv-SE"/>
            </w:rPr>
          </w:pPr>
          <w:hyperlink w:anchor="_Toc152323604" w:history="1">
            <w:r w:rsidRPr="001C0C11">
              <w:rPr>
                <w:rStyle w:val="Hyperlnk"/>
                <w:noProof/>
              </w:rPr>
              <w:t>Strategisk plan för mandatperioden</w:t>
            </w:r>
            <w:r>
              <w:rPr>
                <w:noProof/>
                <w:webHidden/>
              </w:rPr>
              <w:tab/>
            </w:r>
            <w:r>
              <w:rPr>
                <w:noProof/>
                <w:webHidden/>
              </w:rPr>
              <w:fldChar w:fldCharType="begin"/>
            </w:r>
            <w:r>
              <w:rPr>
                <w:noProof/>
                <w:webHidden/>
              </w:rPr>
              <w:instrText xml:space="preserve"> PAGEREF _Toc152323604 \h </w:instrText>
            </w:r>
            <w:r>
              <w:rPr>
                <w:noProof/>
                <w:webHidden/>
              </w:rPr>
            </w:r>
            <w:r>
              <w:rPr>
                <w:noProof/>
                <w:webHidden/>
              </w:rPr>
              <w:fldChar w:fldCharType="separate"/>
            </w:r>
            <w:r>
              <w:rPr>
                <w:noProof/>
                <w:webHidden/>
              </w:rPr>
              <w:t>2</w:t>
            </w:r>
            <w:r>
              <w:rPr>
                <w:noProof/>
                <w:webHidden/>
              </w:rPr>
              <w:fldChar w:fldCharType="end"/>
            </w:r>
          </w:hyperlink>
        </w:p>
        <w:p w14:paraId="5E17BA34" w14:textId="77777777" w:rsidR="00227FC0" w:rsidRDefault="005D6DA3">
          <w:pPr>
            <w:pStyle w:val="Innehll1"/>
            <w:tabs>
              <w:tab w:val="right" w:leader="dot" w:pos="9062"/>
            </w:tabs>
            <w:rPr>
              <w:rFonts w:asciiTheme="minorHAnsi" w:eastAsiaTheme="minorEastAsia" w:hAnsiTheme="minorHAnsi"/>
              <w:noProof/>
              <w:lang w:eastAsia="sv-SE"/>
            </w:rPr>
          </w:pPr>
          <w:hyperlink w:anchor="_Toc152323605" w:history="1">
            <w:r w:rsidRPr="001C0C11">
              <w:rPr>
                <w:rStyle w:val="Hyperlnk"/>
                <w:noProof/>
              </w:rPr>
              <w:t>Mål och uppdrag, målområde Utbildning</w:t>
            </w:r>
            <w:r>
              <w:rPr>
                <w:noProof/>
                <w:webHidden/>
              </w:rPr>
              <w:tab/>
            </w:r>
            <w:r>
              <w:rPr>
                <w:noProof/>
                <w:webHidden/>
              </w:rPr>
              <w:fldChar w:fldCharType="begin"/>
            </w:r>
            <w:r>
              <w:rPr>
                <w:noProof/>
                <w:webHidden/>
              </w:rPr>
              <w:instrText xml:space="preserve"> PAGEREF _Toc152323605 \h </w:instrText>
            </w:r>
            <w:r>
              <w:rPr>
                <w:noProof/>
                <w:webHidden/>
              </w:rPr>
            </w:r>
            <w:r>
              <w:rPr>
                <w:noProof/>
                <w:webHidden/>
              </w:rPr>
              <w:fldChar w:fldCharType="separate"/>
            </w:r>
            <w:r>
              <w:rPr>
                <w:noProof/>
                <w:webHidden/>
              </w:rPr>
              <w:t>3</w:t>
            </w:r>
            <w:r>
              <w:rPr>
                <w:noProof/>
                <w:webHidden/>
              </w:rPr>
              <w:fldChar w:fldCharType="end"/>
            </w:r>
          </w:hyperlink>
        </w:p>
        <w:p w14:paraId="4F4F52E7" w14:textId="77777777" w:rsidR="00227FC0" w:rsidRDefault="005D6DA3">
          <w:pPr>
            <w:pStyle w:val="Innehll2"/>
            <w:tabs>
              <w:tab w:val="right" w:leader="dot" w:pos="9062"/>
            </w:tabs>
            <w:rPr>
              <w:rFonts w:asciiTheme="minorHAnsi" w:eastAsiaTheme="minorEastAsia" w:hAnsiTheme="minorHAnsi"/>
              <w:noProof/>
              <w:lang w:eastAsia="sv-SE"/>
            </w:rPr>
          </w:pPr>
          <w:hyperlink w:anchor="_Toc152323606" w:history="1">
            <w:r>
              <w:rPr>
                <w:rStyle w:val="Hyperlnk"/>
                <w:noProof/>
              </w:rPr>
              <w:t>Kommunfullmäktige</w:t>
            </w:r>
            <w:r w:rsidRPr="001C0C11">
              <w:rPr>
                <w:rStyle w:val="Hyperlnk"/>
                <w:noProof/>
              </w:rPr>
              <w:t>s mål</w:t>
            </w:r>
            <w:r>
              <w:rPr>
                <w:noProof/>
                <w:webHidden/>
              </w:rPr>
              <w:tab/>
            </w:r>
            <w:r>
              <w:rPr>
                <w:noProof/>
                <w:webHidden/>
              </w:rPr>
              <w:fldChar w:fldCharType="begin"/>
            </w:r>
            <w:r>
              <w:rPr>
                <w:noProof/>
                <w:webHidden/>
              </w:rPr>
              <w:instrText xml:space="preserve"> PAGEREF _Toc152323606 \h </w:instrText>
            </w:r>
            <w:r>
              <w:rPr>
                <w:noProof/>
                <w:webHidden/>
              </w:rPr>
            </w:r>
            <w:r>
              <w:rPr>
                <w:noProof/>
                <w:webHidden/>
              </w:rPr>
              <w:fldChar w:fldCharType="separate"/>
            </w:r>
            <w:r>
              <w:rPr>
                <w:noProof/>
                <w:webHidden/>
              </w:rPr>
              <w:t>3</w:t>
            </w:r>
            <w:r>
              <w:rPr>
                <w:noProof/>
                <w:webHidden/>
              </w:rPr>
              <w:fldChar w:fldCharType="end"/>
            </w:r>
          </w:hyperlink>
        </w:p>
        <w:p w14:paraId="312C44FB" w14:textId="77777777" w:rsidR="00227FC0" w:rsidRDefault="005D6DA3">
          <w:pPr>
            <w:pStyle w:val="Innehll2"/>
            <w:tabs>
              <w:tab w:val="right" w:leader="dot" w:pos="9062"/>
            </w:tabs>
            <w:rPr>
              <w:rFonts w:asciiTheme="minorHAnsi" w:eastAsiaTheme="minorEastAsia" w:hAnsiTheme="minorHAnsi"/>
              <w:noProof/>
              <w:lang w:eastAsia="sv-SE"/>
            </w:rPr>
          </w:pPr>
          <w:hyperlink w:anchor="_Toc152323607" w:history="1">
            <w:r w:rsidRPr="001C0C11">
              <w:rPr>
                <w:rStyle w:val="Hyperlnk"/>
                <w:noProof/>
              </w:rPr>
              <w:t>Barn- och ungdomsnämndens mål</w:t>
            </w:r>
            <w:r>
              <w:rPr>
                <w:noProof/>
                <w:webHidden/>
              </w:rPr>
              <w:tab/>
            </w:r>
            <w:r>
              <w:rPr>
                <w:noProof/>
                <w:webHidden/>
              </w:rPr>
              <w:fldChar w:fldCharType="begin"/>
            </w:r>
            <w:r>
              <w:rPr>
                <w:noProof/>
                <w:webHidden/>
              </w:rPr>
              <w:instrText xml:space="preserve"> PAGEREF _Toc152323607 \h </w:instrText>
            </w:r>
            <w:r>
              <w:rPr>
                <w:noProof/>
                <w:webHidden/>
              </w:rPr>
            </w:r>
            <w:r>
              <w:rPr>
                <w:noProof/>
                <w:webHidden/>
              </w:rPr>
              <w:fldChar w:fldCharType="separate"/>
            </w:r>
            <w:r>
              <w:rPr>
                <w:noProof/>
                <w:webHidden/>
              </w:rPr>
              <w:t>3</w:t>
            </w:r>
            <w:r>
              <w:rPr>
                <w:noProof/>
                <w:webHidden/>
              </w:rPr>
              <w:fldChar w:fldCharType="end"/>
            </w:r>
          </w:hyperlink>
        </w:p>
        <w:p w14:paraId="0A5F1B97" w14:textId="77777777" w:rsidR="00227FC0" w:rsidRDefault="005D6DA3">
          <w:pPr>
            <w:pStyle w:val="Innehll1"/>
            <w:tabs>
              <w:tab w:val="right" w:leader="dot" w:pos="9062"/>
            </w:tabs>
            <w:rPr>
              <w:rFonts w:asciiTheme="minorHAnsi" w:eastAsiaTheme="minorEastAsia" w:hAnsiTheme="minorHAnsi"/>
              <w:noProof/>
              <w:lang w:eastAsia="sv-SE"/>
            </w:rPr>
          </w:pPr>
          <w:hyperlink w:anchor="_Toc152323608" w:history="1">
            <w:r w:rsidRPr="001C0C11">
              <w:rPr>
                <w:rStyle w:val="Hyperlnk"/>
                <w:noProof/>
              </w:rPr>
              <w:t>Nämndens ansvarsområden</w:t>
            </w:r>
            <w:r>
              <w:rPr>
                <w:noProof/>
                <w:webHidden/>
              </w:rPr>
              <w:tab/>
            </w:r>
            <w:r>
              <w:rPr>
                <w:noProof/>
                <w:webHidden/>
              </w:rPr>
              <w:fldChar w:fldCharType="begin"/>
            </w:r>
            <w:r>
              <w:rPr>
                <w:noProof/>
                <w:webHidden/>
              </w:rPr>
              <w:instrText xml:space="preserve"> PAGEREF _Toc152323608 \h </w:instrText>
            </w:r>
            <w:r>
              <w:rPr>
                <w:noProof/>
                <w:webHidden/>
              </w:rPr>
            </w:r>
            <w:r>
              <w:rPr>
                <w:noProof/>
                <w:webHidden/>
              </w:rPr>
              <w:fldChar w:fldCharType="separate"/>
            </w:r>
            <w:r>
              <w:rPr>
                <w:noProof/>
                <w:webHidden/>
              </w:rPr>
              <w:t>5</w:t>
            </w:r>
            <w:r>
              <w:rPr>
                <w:noProof/>
                <w:webHidden/>
              </w:rPr>
              <w:fldChar w:fldCharType="end"/>
            </w:r>
          </w:hyperlink>
        </w:p>
        <w:p w14:paraId="7DB2317D" w14:textId="77777777" w:rsidR="00227FC0" w:rsidRDefault="005D6DA3">
          <w:pPr>
            <w:pStyle w:val="Innehll1"/>
            <w:tabs>
              <w:tab w:val="right" w:leader="dot" w:pos="9062"/>
            </w:tabs>
            <w:rPr>
              <w:rFonts w:asciiTheme="minorHAnsi" w:eastAsiaTheme="minorEastAsia" w:hAnsiTheme="minorHAnsi"/>
              <w:noProof/>
              <w:lang w:eastAsia="sv-SE"/>
            </w:rPr>
          </w:pPr>
          <w:hyperlink w:anchor="_Toc152323609" w:history="1">
            <w:r w:rsidRPr="001C0C11">
              <w:rPr>
                <w:rStyle w:val="Hyperlnk"/>
                <w:noProof/>
              </w:rPr>
              <w:t>Hemkommunverksamhet</w:t>
            </w:r>
            <w:r>
              <w:rPr>
                <w:noProof/>
                <w:webHidden/>
              </w:rPr>
              <w:tab/>
            </w:r>
            <w:r>
              <w:rPr>
                <w:noProof/>
                <w:webHidden/>
              </w:rPr>
              <w:fldChar w:fldCharType="begin"/>
            </w:r>
            <w:r>
              <w:rPr>
                <w:noProof/>
                <w:webHidden/>
              </w:rPr>
              <w:instrText xml:space="preserve"> PAGEREF _Toc152323609 \h </w:instrText>
            </w:r>
            <w:r>
              <w:rPr>
                <w:noProof/>
                <w:webHidden/>
              </w:rPr>
            </w:r>
            <w:r>
              <w:rPr>
                <w:noProof/>
                <w:webHidden/>
              </w:rPr>
              <w:fldChar w:fldCharType="separate"/>
            </w:r>
            <w:r>
              <w:rPr>
                <w:noProof/>
                <w:webHidden/>
              </w:rPr>
              <w:t>6</w:t>
            </w:r>
            <w:r>
              <w:rPr>
                <w:noProof/>
                <w:webHidden/>
              </w:rPr>
              <w:fldChar w:fldCharType="end"/>
            </w:r>
          </w:hyperlink>
        </w:p>
        <w:p w14:paraId="38218D1C" w14:textId="77777777" w:rsidR="00227FC0" w:rsidRDefault="005D6DA3">
          <w:pPr>
            <w:pStyle w:val="Innehll1"/>
            <w:tabs>
              <w:tab w:val="right" w:leader="dot" w:pos="9062"/>
            </w:tabs>
            <w:rPr>
              <w:rFonts w:asciiTheme="minorHAnsi" w:eastAsiaTheme="minorEastAsia" w:hAnsiTheme="minorHAnsi"/>
              <w:noProof/>
              <w:lang w:eastAsia="sv-SE"/>
            </w:rPr>
          </w:pPr>
          <w:hyperlink w:anchor="_Toc152323610" w:history="1">
            <w:r w:rsidRPr="001C0C11">
              <w:rPr>
                <w:rStyle w:val="Hyperlnk"/>
                <w:noProof/>
              </w:rPr>
              <w:t>Detaljbudget 2024</w:t>
            </w:r>
            <w:r>
              <w:rPr>
                <w:noProof/>
                <w:webHidden/>
              </w:rPr>
              <w:tab/>
            </w:r>
            <w:r>
              <w:rPr>
                <w:noProof/>
                <w:webHidden/>
              </w:rPr>
              <w:fldChar w:fldCharType="begin"/>
            </w:r>
            <w:r>
              <w:rPr>
                <w:noProof/>
                <w:webHidden/>
              </w:rPr>
              <w:instrText xml:space="preserve"> PAGEREF _Toc152323610 \h </w:instrText>
            </w:r>
            <w:r>
              <w:rPr>
                <w:noProof/>
                <w:webHidden/>
              </w:rPr>
            </w:r>
            <w:r>
              <w:rPr>
                <w:noProof/>
                <w:webHidden/>
              </w:rPr>
              <w:fldChar w:fldCharType="separate"/>
            </w:r>
            <w:r>
              <w:rPr>
                <w:noProof/>
                <w:webHidden/>
              </w:rPr>
              <w:t>8</w:t>
            </w:r>
            <w:r>
              <w:rPr>
                <w:noProof/>
                <w:webHidden/>
              </w:rPr>
              <w:fldChar w:fldCharType="end"/>
            </w:r>
          </w:hyperlink>
        </w:p>
        <w:p w14:paraId="7A2F3905" w14:textId="77777777" w:rsidR="00227FC0" w:rsidRDefault="005D6DA3">
          <w:pPr>
            <w:pStyle w:val="Innehll1"/>
            <w:tabs>
              <w:tab w:val="right" w:leader="dot" w:pos="9062"/>
            </w:tabs>
            <w:rPr>
              <w:rFonts w:asciiTheme="minorHAnsi" w:eastAsiaTheme="minorEastAsia" w:hAnsiTheme="minorHAnsi"/>
              <w:noProof/>
              <w:lang w:eastAsia="sv-SE"/>
            </w:rPr>
          </w:pPr>
          <w:hyperlink w:anchor="_Toc152323611" w:history="1">
            <w:r w:rsidRPr="001C0C11">
              <w:rPr>
                <w:rStyle w:val="Hyperlnk"/>
                <w:noProof/>
              </w:rPr>
              <w:t>Resursfördelningssy</w:t>
            </w:r>
            <w:r w:rsidRPr="001C0C11">
              <w:rPr>
                <w:rStyle w:val="Hyperlnk"/>
                <w:noProof/>
              </w:rPr>
              <w:t>stem Barn- och ungdomsnämnden</w:t>
            </w:r>
            <w:r>
              <w:rPr>
                <w:noProof/>
                <w:webHidden/>
              </w:rPr>
              <w:tab/>
            </w:r>
            <w:r>
              <w:rPr>
                <w:noProof/>
                <w:webHidden/>
              </w:rPr>
              <w:fldChar w:fldCharType="begin"/>
            </w:r>
            <w:r>
              <w:rPr>
                <w:noProof/>
                <w:webHidden/>
              </w:rPr>
              <w:instrText xml:space="preserve"> PAGEREF _Toc152323611 \h </w:instrText>
            </w:r>
            <w:r>
              <w:rPr>
                <w:noProof/>
                <w:webHidden/>
              </w:rPr>
            </w:r>
            <w:r>
              <w:rPr>
                <w:noProof/>
                <w:webHidden/>
              </w:rPr>
              <w:fldChar w:fldCharType="separate"/>
            </w:r>
            <w:r>
              <w:rPr>
                <w:noProof/>
                <w:webHidden/>
              </w:rPr>
              <w:t>9</w:t>
            </w:r>
            <w:r>
              <w:rPr>
                <w:noProof/>
                <w:webHidden/>
              </w:rPr>
              <w:fldChar w:fldCharType="end"/>
            </w:r>
          </w:hyperlink>
        </w:p>
        <w:p w14:paraId="00AB6A75" w14:textId="77777777" w:rsidR="00227FC0" w:rsidRDefault="005D6DA3">
          <w:pPr>
            <w:pStyle w:val="Innehll2"/>
            <w:tabs>
              <w:tab w:val="right" w:leader="dot" w:pos="9062"/>
            </w:tabs>
            <w:rPr>
              <w:rFonts w:asciiTheme="minorHAnsi" w:eastAsiaTheme="minorEastAsia" w:hAnsiTheme="minorHAnsi"/>
              <w:noProof/>
              <w:lang w:eastAsia="sv-SE"/>
            </w:rPr>
          </w:pPr>
          <w:hyperlink w:anchor="_Toc152323612" w:history="1">
            <w:r w:rsidRPr="001C0C11">
              <w:rPr>
                <w:rStyle w:val="Hyperlnk"/>
                <w:noProof/>
              </w:rPr>
              <w:t>Strukturersättning</w:t>
            </w:r>
            <w:r>
              <w:rPr>
                <w:noProof/>
                <w:webHidden/>
              </w:rPr>
              <w:tab/>
            </w:r>
            <w:r>
              <w:rPr>
                <w:noProof/>
                <w:webHidden/>
              </w:rPr>
              <w:fldChar w:fldCharType="begin"/>
            </w:r>
            <w:r>
              <w:rPr>
                <w:noProof/>
                <w:webHidden/>
              </w:rPr>
              <w:instrText xml:space="preserve"> PAGEREF _Toc152323612 \h </w:instrText>
            </w:r>
            <w:r>
              <w:rPr>
                <w:noProof/>
                <w:webHidden/>
              </w:rPr>
            </w:r>
            <w:r>
              <w:rPr>
                <w:noProof/>
                <w:webHidden/>
              </w:rPr>
              <w:fldChar w:fldCharType="separate"/>
            </w:r>
            <w:r>
              <w:rPr>
                <w:noProof/>
                <w:webHidden/>
              </w:rPr>
              <w:t>11</w:t>
            </w:r>
            <w:r>
              <w:rPr>
                <w:noProof/>
                <w:webHidden/>
              </w:rPr>
              <w:fldChar w:fldCharType="end"/>
            </w:r>
          </w:hyperlink>
        </w:p>
        <w:p w14:paraId="4B1FC4DF" w14:textId="77777777" w:rsidR="00227FC0" w:rsidRDefault="005D6DA3">
          <w:pPr>
            <w:pStyle w:val="Innehll2"/>
            <w:tabs>
              <w:tab w:val="right" w:leader="dot" w:pos="9062"/>
            </w:tabs>
            <w:rPr>
              <w:rFonts w:asciiTheme="minorHAnsi" w:eastAsiaTheme="minorEastAsia" w:hAnsiTheme="minorHAnsi"/>
              <w:noProof/>
              <w:lang w:eastAsia="sv-SE"/>
            </w:rPr>
          </w:pPr>
          <w:hyperlink w:anchor="_Toc152323613" w:history="1">
            <w:r w:rsidRPr="001C0C11">
              <w:rPr>
                <w:rStyle w:val="Hyperlnk"/>
                <w:noProof/>
              </w:rPr>
              <w:t>Statsbidrag och övrig finansiering</w:t>
            </w:r>
            <w:r>
              <w:rPr>
                <w:noProof/>
                <w:webHidden/>
              </w:rPr>
              <w:tab/>
            </w:r>
            <w:r>
              <w:rPr>
                <w:noProof/>
                <w:webHidden/>
              </w:rPr>
              <w:fldChar w:fldCharType="begin"/>
            </w:r>
            <w:r>
              <w:rPr>
                <w:noProof/>
                <w:webHidden/>
              </w:rPr>
              <w:instrText xml:space="preserve"> PAGEREF _Toc152323613 \h </w:instrText>
            </w:r>
            <w:r>
              <w:rPr>
                <w:noProof/>
                <w:webHidden/>
              </w:rPr>
            </w:r>
            <w:r>
              <w:rPr>
                <w:noProof/>
                <w:webHidden/>
              </w:rPr>
              <w:fldChar w:fldCharType="separate"/>
            </w:r>
            <w:r>
              <w:rPr>
                <w:noProof/>
                <w:webHidden/>
              </w:rPr>
              <w:t>12</w:t>
            </w:r>
            <w:r>
              <w:rPr>
                <w:noProof/>
                <w:webHidden/>
              </w:rPr>
              <w:fldChar w:fldCharType="end"/>
            </w:r>
          </w:hyperlink>
        </w:p>
        <w:p w14:paraId="1CD08BF6" w14:textId="77777777" w:rsidR="00227FC0" w:rsidRDefault="005D6DA3">
          <w:pPr>
            <w:pStyle w:val="Innehll1"/>
            <w:tabs>
              <w:tab w:val="right" w:leader="dot" w:pos="9062"/>
            </w:tabs>
            <w:rPr>
              <w:rFonts w:asciiTheme="minorHAnsi" w:eastAsiaTheme="minorEastAsia" w:hAnsiTheme="minorHAnsi"/>
              <w:noProof/>
              <w:lang w:eastAsia="sv-SE"/>
            </w:rPr>
          </w:pPr>
          <w:hyperlink w:anchor="_Toc152323614" w:history="1">
            <w:r w:rsidRPr="001C0C11">
              <w:rPr>
                <w:rStyle w:val="Hyperlnk"/>
                <w:noProof/>
              </w:rPr>
              <w:t>Informationsmaterial för bidrag till enskild huvudman 2024</w:t>
            </w:r>
            <w:r>
              <w:rPr>
                <w:noProof/>
                <w:webHidden/>
              </w:rPr>
              <w:tab/>
            </w:r>
            <w:r>
              <w:rPr>
                <w:noProof/>
                <w:webHidden/>
              </w:rPr>
              <w:fldChar w:fldCharType="begin"/>
            </w:r>
            <w:r>
              <w:rPr>
                <w:noProof/>
                <w:webHidden/>
              </w:rPr>
              <w:instrText xml:space="preserve"> PAGEREF _Toc152323614 \h </w:instrText>
            </w:r>
            <w:r>
              <w:rPr>
                <w:noProof/>
                <w:webHidden/>
              </w:rPr>
            </w:r>
            <w:r>
              <w:rPr>
                <w:noProof/>
                <w:webHidden/>
              </w:rPr>
              <w:fldChar w:fldCharType="separate"/>
            </w:r>
            <w:r>
              <w:rPr>
                <w:noProof/>
                <w:webHidden/>
              </w:rPr>
              <w:t>15</w:t>
            </w:r>
            <w:r>
              <w:rPr>
                <w:noProof/>
                <w:webHidden/>
              </w:rPr>
              <w:fldChar w:fldCharType="end"/>
            </w:r>
          </w:hyperlink>
        </w:p>
        <w:p w14:paraId="07961F5B" w14:textId="77777777" w:rsidR="00227FC0" w:rsidRDefault="005D6DA3">
          <w:pPr>
            <w:pStyle w:val="Innehll1"/>
            <w:tabs>
              <w:tab w:val="right" w:leader="dot" w:pos="9062"/>
            </w:tabs>
            <w:rPr>
              <w:rFonts w:asciiTheme="minorHAnsi" w:eastAsiaTheme="minorEastAsia" w:hAnsiTheme="minorHAnsi"/>
              <w:noProof/>
              <w:lang w:eastAsia="sv-SE"/>
            </w:rPr>
          </w:pPr>
          <w:hyperlink w:anchor="_Toc152323615" w:history="1">
            <w:r w:rsidRPr="001C0C11">
              <w:rPr>
                <w:rStyle w:val="Hyperlnk"/>
                <w:noProof/>
              </w:rPr>
              <w:t>Uppföljning av nyckeltal</w:t>
            </w:r>
            <w:r>
              <w:rPr>
                <w:noProof/>
                <w:webHidden/>
              </w:rPr>
              <w:tab/>
            </w:r>
            <w:r>
              <w:rPr>
                <w:noProof/>
                <w:webHidden/>
              </w:rPr>
              <w:fldChar w:fldCharType="begin"/>
            </w:r>
            <w:r>
              <w:rPr>
                <w:noProof/>
                <w:webHidden/>
              </w:rPr>
              <w:instrText xml:space="preserve"> PAGEREF _Toc152323615 \h </w:instrText>
            </w:r>
            <w:r>
              <w:rPr>
                <w:noProof/>
                <w:webHidden/>
              </w:rPr>
            </w:r>
            <w:r>
              <w:rPr>
                <w:noProof/>
                <w:webHidden/>
              </w:rPr>
              <w:fldChar w:fldCharType="separate"/>
            </w:r>
            <w:r>
              <w:rPr>
                <w:noProof/>
                <w:webHidden/>
              </w:rPr>
              <w:t>17</w:t>
            </w:r>
            <w:r>
              <w:rPr>
                <w:noProof/>
                <w:webHidden/>
              </w:rPr>
              <w:fldChar w:fldCharType="end"/>
            </w:r>
          </w:hyperlink>
        </w:p>
        <w:p w14:paraId="253DA85F" w14:textId="77777777" w:rsidR="00FA720F" w:rsidRDefault="005D6DA3">
          <w:r>
            <w:fldChar w:fldCharType="end"/>
          </w:r>
        </w:p>
      </w:sdtContent>
    </w:sdt>
    <w:p w14:paraId="497114D6" w14:textId="77777777" w:rsidR="00307333" w:rsidRDefault="00307333" w:rsidP="00C456CC">
      <w:pPr>
        <w:tabs>
          <w:tab w:val="left" w:pos="7938"/>
        </w:tabs>
      </w:pPr>
    </w:p>
    <w:p w14:paraId="123924CB" w14:textId="77777777" w:rsidR="00632841" w:rsidRDefault="00632841"/>
    <w:p w14:paraId="35454B6D" w14:textId="77777777" w:rsidR="00632841" w:rsidRDefault="005D6DA3">
      <w:r>
        <w:br w:type="page"/>
      </w:r>
    </w:p>
    <w:p w14:paraId="3E6B599B" w14:textId="77777777" w:rsidR="00214280" w:rsidRPr="00252D7A" w:rsidRDefault="005D6DA3" w:rsidP="00214280">
      <w:pPr>
        <w:pStyle w:val="Rubrik1"/>
      </w:pPr>
      <w:bookmarkStart w:id="2" w:name="_Toc149312425"/>
      <w:bookmarkStart w:id="3" w:name="_Toc152323603"/>
      <w:r w:rsidRPr="00252D7A">
        <w:lastRenderedPageBreak/>
        <w:t>Vision</w:t>
      </w:r>
      <w:bookmarkEnd w:id="2"/>
      <w:bookmarkEnd w:id="3"/>
      <w:r w:rsidRPr="00252D7A">
        <w:t xml:space="preserve"> </w:t>
      </w:r>
    </w:p>
    <w:p w14:paraId="37597450" w14:textId="77777777" w:rsidR="00214280" w:rsidRDefault="005D6DA3" w:rsidP="00214280">
      <w:r>
        <w:t xml:space="preserve">Vår vision fungerar som ett fyrljus för alla verksamheter i Nyköpings kommun genom att peka ut en riktning mot vår långsiktiga målbild - dit vi styr och leder gemensamt. </w:t>
      </w:r>
    </w:p>
    <w:p w14:paraId="7DCFF534" w14:textId="77777777" w:rsidR="00214280" w:rsidRDefault="005D6DA3" w:rsidP="00214280">
      <w:pPr>
        <w:rPr>
          <w:noProof/>
        </w:rPr>
      </w:pPr>
      <w:r>
        <w:t>Visionen tar sikte på 2040 för att bland annat sammanfalla med kommunens översiktspla</w:t>
      </w:r>
      <w:r>
        <w:t>n Nyköping 2040.</w:t>
      </w:r>
      <w:r w:rsidRPr="00884216">
        <w:rPr>
          <w:noProof/>
        </w:rPr>
        <w:t xml:space="preserve"> </w:t>
      </w:r>
    </w:p>
    <w:p w14:paraId="2DFECB6C" w14:textId="77777777" w:rsidR="00214280" w:rsidRDefault="005D6DA3" w:rsidP="001B5456">
      <w:pPr>
        <w:jc w:val="center"/>
      </w:pPr>
      <w:r>
        <w:rPr>
          <w:noProof/>
        </w:rPr>
        <w:drawing>
          <wp:inline distT="0" distB="0" distL="0" distR="0" wp14:anchorId="1B27D608" wp14:editId="624ABCF5">
            <wp:extent cx="5353050" cy="32480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3050" cy="3248025"/>
                    </a:xfrm>
                    <a:prstGeom prst="rect">
                      <a:avLst/>
                    </a:prstGeom>
                  </pic:spPr>
                </pic:pic>
              </a:graphicData>
            </a:graphic>
          </wp:inline>
        </w:drawing>
      </w:r>
    </w:p>
    <w:p w14:paraId="22CEA7B5" w14:textId="77777777" w:rsidR="00214280" w:rsidRDefault="00214280" w:rsidP="00214280">
      <w:bookmarkStart w:id="4" w:name="_Toc149312426"/>
    </w:p>
    <w:p w14:paraId="6D048A71" w14:textId="77777777" w:rsidR="00214280" w:rsidRPr="00214280" w:rsidRDefault="005D6DA3" w:rsidP="00214280">
      <w:pPr>
        <w:pStyle w:val="Rubrik2"/>
      </w:pPr>
      <w:bookmarkStart w:id="5" w:name="_Toc152323604"/>
      <w:r w:rsidRPr="00252D7A">
        <w:t>Strategisk plan för mandatperioden</w:t>
      </w:r>
      <w:bookmarkEnd w:id="4"/>
      <w:bookmarkEnd w:id="5"/>
      <w:r w:rsidRPr="00252D7A">
        <w:t xml:space="preserve"> </w:t>
      </w:r>
    </w:p>
    <w:p w14:paraId="623FFA06" w14:textId="77777777" w:rsidR="00214280" w:rsidRPr="00FE7C70" w:rsidRDefault="005D6DA3" w:rsidP="00214280">
      <w:r w:rsidRPr="00FE7C70">
        <w:t xml:space="preserve">För mandatperioden 2022–2026 har Socialdemokraterna och Moderaterna följande prioriterade områden för Nyköpings kommun. </w:t>
      </w:r>
    </w:p>
    <w:p w14:paraId="4B67A473" w14:textId="77777777" w:rsidR="00214280" w:rsidRPr="00FE7C70" w:rsidRDefault="005D6DA3" w:rsidP="00214280">
      <w:r w:rsidRPr="00FE7C70">
        <w:t xml:space="preserve">• Ett växande hållbart Nyköping där hela kommunens potential tas tillvara. </w:t>
      </w:r>
    </w:p>
    <w:p w14:paraId="621CBBAC" w14:textId="77777777" w:rsidR="00214280" w:rsidRPr="00FE7C70" w:rsidRDefault="005D6DA3" w:rsidP="00214280">
      <w:r w:rsidRPr="00FE7C70">
        <w:t xml:space="preserve">• </w:t>
      </w:r>
      <w:r w:rsidRPr="00FE7C70">
        <w:t xml:space="preserve">Ett tryggt Nyköping med en trygg välfärd. </w:t>
      </w:r>
    </w:p>
    <w:p w14:paraId="0358A4E8" w14:textId="77777777" w:rsidR="00214280" w:rsidRPr="00FE7C70" w:rsidRDefault="005D6DA3" w:rsidP="00214280">
      <w:r w:rsidRPr="00FE7C70">
        <w:t xml:space="preserve">• Ordning och reda i kommunens ekonomi. </w:t>
      </w:r>
    </w:p>
    <w:p w14:paraId="7ABB0F93" w14:textId="77777777" w:rsidR="00214280" w:rsidRPr="00FE7C70" w:rsidRDefault="005D6DA3" w:rsidP="00214280">
      <w:r w:rsidRPr="00FE7C70">
        <w:t xml:space="preserve">• Fler i arbete och färre i behov av bidrag. </w:t>
      </w:r>
    </w:p>
    <w:p w14:paraId="75517C8D" w14:textId="77777777" w:rsidR="00214280" w:rsidRPr="00FE7C70" w:rsidRDefault="005D6DA3" w:rsidP="00214280">
      <w:r w:rsidRPr="00FE7C70">
        <w:t xml:space="preserve">• Starkt kunskapsfokus och studiero i skolan. </w:t>
      </w:r>
    </w:p>
    <w:p w14:paraId="52241AB1" w14:textId="77777777" w:rsidR="00214280" w:rsidRDefault="005D6DA3" w:rsidP="00214280">
      <w:r w:rsidRPr="00FE7C70">
        <w:t>• Förbättrat företagsklimat för fler växande företag och fler arbetstillfällen.</w:t>
      </w:r>
      <w:r w:rsidRPr="00FE7C70">
        <w:t xml:space="preserve"> </w:t>
      </w:r>
    </w:p>
    <w:p w14:paraId="4E20E0AD" w14:textId="77777777" w:rsidR="00214280" w:rsidRDefault="005D6DA3">
      <w:r>
        <w:br w:type="page"/>
      </w:r>
    </w:p>
    <w:p w14:paraId="5E5827A9" w14:textId="77777777" w:rsidR="00214280" w:rsidRDefault="005D6DA3" w:rsidP="00214280">
      <w:pPr>
        <w:pStyle w:val="Rubrik1"/>
      </w:pPr>
      <w:bookmarkStart w:id="6" w:name="_Toc152323605"/>
      <w:r>
        <w:lastRenderedPageBreak/>
        <w:t>Mål och uppdrag, målområde Utbildning</w:t>
      </w:r>
      <w:bookmarkEnd w:id="6"/>
    </w:p>
    <w:p w14:paraId="76F65DED" w14:textId="77777777" w:rsidR="00214280" w:rsidRDefault="00214280" w:rsidP="00214280"/>
    <w:p w14:paraId="647E3DA3" w14:textId="77777777" w:rsidR="00214280" w:rsidRDefault="005D6DA3" w:rsidP="00214280">
      <w:r>
        <w:t xml:space="preserve">Kommunfullmäktige har för Barn- och ungdomsnämndens del angett nedanstående mål och uppdrag. Samtliga mål/uppdrag ska skriftligen avrapporteras inför delårsrapport och verksamhetsberättelse i VP-modulen. </w:t>
      </w:r>
      <w:r w:rsidR="00441CE9">
        <w:br/>
      </w:r>
    </w:p>
    <w:bookmarkStart w:id="7" w:name="_Toc152323606"/>
    <w:p w14:paraId="5A0F8FD2" w14:textId="77777777" w:rsidR="00441CE9" w:rsidRPr="00441CE9" w:rsidRDefault="005D6DA3" w:rsidP="00441CE9">
      <w:pPr>
        <w:pStyle w:val="Rubrik2"/>
      </w:pPr>
      <w:r>
        <w:rPr>
          <w:noProof/>
        </w:rPr>
        <mc:AlternateContent>
          <mc:Choice Requires="wps">
            <w:drawing>
              <wp:anchor distT="0" distB="0" distL="114300" distR="114300" simplePos="0" relativeHeight="251659264" behindDoc="1" locked="0" layoutInCell="1" allowOverlap="1" wp14:anchorId="683FEADA" wp14:editId="7721A3F4">
                <wp:simplePos x="0" y="0"/>
                <wp:positionH relativeFrom="column">
                  <wp:posOffset>-16217</wp:posOffset>
                </wp:positionH>
                <wp:positionV relativeFrom="paragraph">
                  <wp:posOffset>200831</wp:posOffset>
                </wp:positionV>
                <wp:extent cx="5753100" cy="965771"/>
                <wp:effectExtent l="0" t="0" r="19050" b="25400"/>
                <wp:wrapNone/>
                <wp:docPr id="9" name="Rektangel 9"/>
                <wp:cNvGraphicFramePr/>
                <a:graphic xmlns:a="http://schemas.openxmlformats.org/drawingml/2006/main">
                  <a:graphicData uri="http://schemas.microsoft.com/office/word/2010/wordprocessingShape">
                    <wps:wsp>
                      <wps:cNvSpPr/>
                      <wps:spPr>
                        <a:xfrm>
                          <a:off x="0" y="0"/>
                          <a:ext cx="5753100" cy="965771"/>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ktangel 9" o:spid="_x0000_s1025" style="width:453pt;height:76.05pt;margin-top:15.8pt;margin-left:-1.3pt;mso-height-percent:0;mso-height-relative:margin;mso-wrap-distance-bottom:0;mso-wrap-distance-left:9pt;mso-wrap-distance-right:9pt;mso-wrap-distance-top:0;mso-wrap-style:square;position:absolute;visibility:visible;v-text-anchor:middle;z-index:-251656192" fillcolor="#91bce3" strokecolor="#5b9bd5" strokeweight="0.5pt">
                <v:fill color2="#7aaddd" rotate="t" colors="0 #b1cbe9;0.5 #a3c1e5;1 #92b9e4" focus="100%" type="gradient">
                  <o:fill v:ext="view" type="gradientUnscaled"/>
                </v:fill>
              </v:rect>
            </w:pict>
          </mc:Fallback>
        </mc:AlternateContent>
      </w:r>
      <w:r>
        <w:t>Kommun</w:t>
      </w:r>
      <w:r>
        <w:t>fullmäktige</w:t>
      </w:r>
      <w:r w:rsidR="00214280">
        <w:t>s mål</w:t>
      </w:r>
      <w:bookmarkEnd w:id="7"/>
    </w:p>
    <w:p w14:paraId="220D63ED" w14:textId="77777777" w:rsidR="00214280" w:rsidRDefault="005D6DA3" w:rsidP="00441CE9">
      <w:pPr>
        <w:spacing w:line="276" w:lineRule="auto"/>
      </w:pPr>
      <w:r>
        <w:t xml:space="preserve">Nyköping har Sveriges bästa skola 2030. Målbilden delas med alla elever, föräldrar, lärare och andra som är engagerade inom området utbildning. Nyköping är en plats där alla får möjlighet att utveckla sina talanger, intressen och drömmar. </w:t>
      </w:r>
      <w:r>
        <w:t xml:space="preserve">Nyköping är en plats där lärandet är roligt, meningsfullt och utmanande. Nyköping är en plats där alla känner sig trygga, respekterade och delaktiga. </w:t>
      </w:r>
    </w:p>
    <w:p w14:paraId="76BF3F81" w14:textId="77777777" w:rsidR="00214280" w:rsidRDefault="00214280" w:rsidP="00214280"/>
    <w:p w14:paraId="21F431D9" w14:textId="77777777" w:rsidR="00214280" w:rsidRDefault="005D6DA3" w:rsidP="00214280">
      <w:pPr>
        <w:pStyle w:val="Rubrik2"/>
      </w:pPr>
      <w:bookmarkStart w:id="8" w:name="_Toc152323607"/>
      <w:r>
        <w:t>Barn- och ungdomsnämndens mål</w:t>
      </w:r>
      <w:bookmarkEnd w:id="8"/>
    </w:p>
    <w:p w14:paraId="30292095" w14:textId="77777777" w:rsidR="00441CE9" w:rsidRPr="0015000F" w:rsidRDefault="005D6DA3" w:rsidP="00441CE9">
      <w:r w:rsidRPr="0015000F">
        <w:t xml:space="preserve">Barn- och ungdomsnämnden ansvarar för kommunens alla barn och elever inskrivna i verksamhet. För en transparent och tydlig uppföljning har nämnden valt att följa upp varje målområde med fyra underrubriker; riket, hemkommun, kommunala skolor och fristående </w:t>
      </w:r>
      <w:r w:rsidRPr="0015000F">
        <w:t>skolor.</w:t>
      </w:r>
    </w:p>
    <w:p w14:paraId="34D3CA4C" w14:textId="77777777" w:rsidR="00441CE9" w:rsidRPr="0015000F" w:rsidRDefault="005D6DA3" w:rsidP="00441CE9">
      <w:r w:rsidRPr="0015000F">
        <w:t>Barn- och ungdomsnämndens bidrag till Nyköpings kommuns mål gällande social, ekologisk och ekonomisk hållbarhet är att aktivt arbeta för att kommunens barn och unga ska ges goda förutsättningar till trygghet, jämlikhet, god hälsa och livskvalitet.</w:t>
      </w:r>
    </w:p>
    <w:p w14:paraId="3C049B1A" w14:textId="77777777" w:rsidR="00441CE9" w:rsidRPr="00441CE9" w:rsidRDefault="005D6DA3" w:rsidP="00441CE9">
      <w:r>
        <w:rPr>
          <w:noProof/>
        </w:rPr>
        <mc:AlternateContent>
          <mc:Choice Requires="wps">
            <w:drawing>
              <wp:anchor distT="0" distB="0" distL="114300" distR="114300" simplePos="0" relativeHeight="251661312" behindDoc="1" locked="0" layoutInCell="1" allowOverlap="1" wp14:anchorId="609BC405" wp14:editId="52BBE1BC">
                <wp:simplePos x="0" y="0"/>
                <wp:positionH relativeFrom="column">
                  <wp:posOffset>-15875</wp:posOffset>
                </wp:positionH>
                <wp:positionV relativeFrom="paragraph">
                  <wp:posOffset>264353</wp:posOffset>
                </wp:positionV>
                <wp:extent cx="5753100" cy="1109609"/>
                <wp:effectExtent l="0" t="0" r="19050" b="14605"/>
                <wp:wrapNone/>
                <wp:docPr id="10" name="Rektangel 10"/>
                <wp:cNvGraphicFramePr/>
                <a:graphic xmlns:a="http://schemas.openxmlformats.org/drawingml/2006/main">
                  <a:graphicData uri="http://schemas.microsoft.com/office/word/2010/wordprocessingShape">
                    <wps:wsp>
                      <wps:cNvSpPr/>
                      <wps:spPr>
                        <a:xfrm>
                          <a:off x="0" y="0"/>
                          <a:ext cx="5753100" cy="1109609"/>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ktangel 10" o:spid="_x0000_s1026" style="width:453pt;height:87.35pt;margin-top:20.8pt;margin-left:-1.25pt;mso-height-percent:0;mso-height-relative:margin;mso-wrap-distance-bottom:0;mso-wrap-distance-left:9pt;mso-wrap-distance-right:9pt;mso-wrap-distance-top:0;mso-wrap-style:square;position:absolute;visibility:visible;v-text-anchor:middle;z-index:-251654144" fillcolor="#91bce3" strokecolor="#5b9bd5" strokeweight="0.5pt">
                <v:fill color2="#7aaddd" rotate="t" colors="0 #b1cbe9;0.5 #a3c1e5;1 #92b9e4" focus="100%" type="gradient">
                  <o:fill v:ext="view" type="gradientUnscaled"/>
                </v:fill>
              </v:rect>
            </w:pict>
          </mc:Fallback>
        </mc:AlternateContent>
      </w:r>
    </w:p>
    <w:p w14:paraId="17BF17F4" w14:textId="77777777" w:rsidR="00214280" w:rsidRDefault="005D6DA3" w:rsidP="00214280">
      <w:r>
        <w:t>Nyköping ska ha Sveriges bästa skola 2030</w:t>
      </w:r>
    </w:p>
    <w:p w14:paraId="1906A783" w14:textId="77777777" w:rsidR="00214280" w:rsidRDefault="005D6DA3" w:rsidP="00441CE9">
      <w:pPr>
        <w:pStyle w:val="Liststycke"/>
        <w:numPr>
          <w:ilvl w:val="0"/>
          <w:numId w:val="6"/>
        </w:numPr>
      </w:pPr>
      <w:r>
        <w:t>Utbildningsresultaten ska förbättras</w:t>
      </w:r>
    </w:p>
    <w:p w14:paraId="2F550516" w14:textId="77777777" w:rsidR="00214280" w:rsidRDefault="005D6DA3" w:rsidP="00441CE9">
      <w:pPr>
        <w:pStyle w:val="Liststycke"/>
        <w:numPr>
          <w:ilvl w:val="0"/>
          <w:numId w:val="6"/>
        </w:numPr>
      </w:pPr>
      <w:r>
        <w:t>Andelen elever som trivs i skolan ska öka</w:t>
      </w:r>
    </w:p>
    <w:p w14:paraId="6BB0F52E" w14:textId="77777777" w:rsidR="00214280" w:rsidRDefault="005D6DA3" w:rsidP="00441CE9">
      <w:pPr>
        <w:pStyle w:val="Liststycke"/>
        <w:numPr>
          <w:ilvl w:val="0"/>
          <w:numId w:val="6"/>
        </w:numPr>
      </w:pPr>
      <w:r>
        <w:t>Andelen personal som trivs på sin arbetsplats ska öka</w:t>
      </w:r>
    </w:p>
    <w:p w14:paraId="7EBADDE4" w14:textId="77777777" w:rsidR="00307333" w:rsidRDefault="005D6DA3" w:rsidP="00441CE9">
      <w:pPr>
        <w:pStyle w:val="Liststycke"/>
        <w:numPr>
          <w:ilvl w:val="0"/>
          <w:numId w:val="6"/>
        </w:numPr>
      </w:pPr>
      <w:r>
        <w:t>Effektiv organisation och budget i balans</w:t>
      </w:r>
    </w:p>
    <w:p w14:paraId="61DF8184" w14:textId="77777777" w:rsidR="00441CE9" w:rsidRDefault="00441CE9" w:rsidP="00441CE9"/>
    <w:p w14:paraId="56789160" w14:textId="77777777" w:rsidR="00441CE9" w:rsidRDefault="005D6DA3" w:rsidP="00441CE9">
      <w:r>
        <w:t xml:space="preserve">Barn- och </w:t>
      </w:r>
      <w:r>
        <w:t xml:space="preserve">ungdomsnämnden har valt att bryta ner kommunfullmäktiges mål i fyra målområden. De fyra målområdena är utvalda utifrån de lokala förutsättningar och utmaningar som finns i Nyköping idag. </w:t>
      </w:r>
    </w:p>
    <w:p w14:paraId="6A6DE358" w14:textId="77777777" w:rsidR="007427F8" w:rsidRPr="00097A0A" w:rsidRDefault="005D6DA3" w:rsidP="007427F8">
      <w:r w:rsidRPr="0015000F">
        <w:t>Genom förbättrade utbildningsresultat ger man barn och unga ökade fö</w:t>
      </w:r>
      <w:r w:rsidRPr="0015000F">
        <w:t>rutsättningar att göra aktiva och medvetna val som långsiktigt leder till social, ekologisk och ekonomisk hållbarhet. En grundförutsättning för detta arbete är att elever och personal trivs och är trygga i sin verksamhet.</w:t>
      </w:r>
      <w:r w:rsidRPr="00097A0A">
        <w:t xml:space="preserve"> </w:t>
      </w:r>
    </w:p>
    <w:p w14:paraId="14B78E26" w14:textId="77777777" w:rsidR="007427F8" w:rsidRDefault="007427F8" w:rsidP="00441CE9"/>
    <w:p w14:paraId="60D4FFD9" w14:textId="77777777" w:rsidR="00441CE9" w:rsidRPr="000C3206" w:rsidRDefault="005D6DA3" w:rsidP="000C3206">
      <w:pPr>
        <w:pStyle w:val="Rubrik3"/>
      </w:pPr>
      <w:bookmarkStart w:id="9" w:name="_Toc149312430"/>
      <w:r w:rsidRPr="000C3206">
        <w:t>Utbildningsresultaten ska förbät</w:t>
      </w:r>
      <w:r w:rsidRPr="000C3206">
        <w:t>tras</w:t>
      </w:r>
      <w:bookmarkEnd w:id="9"/>
    </w:p>
    <w:p w14:paraId="666822F0" w14:textId="77777777" w:rsidR="00441CE9" w:rsidRDefault="005D6DA3" w:rsidP="00441CE9">
      <w:pPr>
        <w:rPr>
          <w:rFonts w:eastAsia="Calibri"/>
        </w:rPr>
      </w:pPr>
      <w:r w:rsidRPr="00726738">
        <w:rPr>
          <w:rFonts w:eastAsia="Calibri"/>
        </w:rPr>
        <w:t xml:space="preserve">Den politiska viljeinriktningen är utbildningsresultaten ska öka. Detta ska leda till att alla elever ska </w:t>
      </w:r>
      <w:r>
        <w:rPr>
          <w:rFonts w:eastAsia="Calibri"/>
        </w:rPr>
        <w:t xml:space="preserve">ha minst 8 godkända betyg så att de är </w:t>
      </w:r>
      <w:r w:rsidRPr="00726738">
        <w:rPr>
          <w:rFonts w:eastAsia="Calibri"/>
        </w:rPr>
        <w:t>behöriga att söka till ett yrkesprogram på gymnasiet. Andelen eleve</w:t>
      </w:r>
      <w:r>
        <w:rPr>
          <w:rFonts w:eastAsia="Calibri"/>
        </w:rPr>
        <w:t>r</w:t>
      </w:r>
      <w:r w:rsidRPr="00726738">
        <w:rPr>
          <w:rFonts w:eastAsia="Calibri"/>
        </w:rPr>
        <w:t xml:space="preserve"> med gymnasieexamen efter tre år ska ö</w:t>
      </w:r>
      <w:r w:rsidRPr="00726738">
        <w:rPr>
          <w:rFonts w:eastAsia="Calibri"/>
        </w:rPr>
        <w:t xml:space="preserve">ka. För att nå detta </w:t>
      </w:r>
      <w:r w:rsidRPr="00726738">
        <w:rPr>
          <w:rFonts w:eastAsia="Calibri"/>
        </w:rPr>
        <w:lastRenderedPageBreak/>
        <w:t xml:space="preserve">mål ser Barn – och ungdomsnämnden vikten av </w:t>
      </w:r>
      <w:r>
        <w:rPr>
          <w:rFonts w:eastAsia="Calibri"/>
        </w:rPr>
        <w:t xml:space="preserve">språkutvecklande arbetssätt samt god närvaro från förskola till och med gymnasiet. Alla verksamheter behöver medvetet arbeta för att motverka problematisk frånvaro. </w:t>
      </w:r>
    </w:p>
    <w:p w14:paraId="44113BBC" w14:textId="77777777" w:rsidR="00441CE9" w:rsidRPr="000C3206" w:rsidRDefault="005D6DA3" w:rsidP="000C3206">
      <w:pPr>
        <w:pStyle w:val="Rubrik3"/>
      </w:pPr>
      <w:bookmarkStart w:id="10" w:name="_Toc149312431"/>
      <w:r w:rsidRPr="000C3206">
        <w:t xml:space="preserve">Andelen elever som trivs </w:t>
      </w:r>
      <w:r w:rsidRPr="000C3206">
        <w:t>i skolan ska öka</w:t>
      </w:r>
      <w:bookmarkEnd w:id="10"/>
    </w:p>
    <w:p w14:paraId="642D8060" w14:textId="77777777" w:rsidR="00441CE9" w:rsidRPr="00446D08" w:rsidRDefault="005D6DA3" w:rsidP="00441CE9">
      <w:pPr>
        <w:rPr>
          <w:rFonts w:eastAsia="Calibri"/>
        </w:rPr>
      </w:pPr>
      <w:r w:rsidRPr="00726738">
        <w:t>Att elever</w:t>
      </w:r>
      <w:r>
        <w:t xml:space="preserve"> har hög närvaro och</w:t>
      </w:r>
      <w:r w:rsidRPr="00726738">
        <w:t xml:space="preserve"> trivs i skolan är en grundförutsättning för att tillgodogöra sig undervisning och kunskap. Det leder till högre måluppfyllelse.</w:t>
      </w:r>
      <w:r>
        <w:t xml:space="preserve"> </w:t>
      </w:r>
      <w:r w:rsidRPr="00726738">
        <w:t xml:space="preserve"> </w:t>
      </w:r>
      <w:r w:rsidRPr="00726738">
        <w:rPr>
          <w:rFonts w:eastAsia="Calibri"/>
        </w:rPr>
        <w:t>För att nå detta mål</w:t>
      </w:r>
      <w:r>
        <w:rPr>
          <w:rFonts w:eastAsia="Calibri"/>
        </w:rPr>
        <w:t xml:space="preserve"> anser</w:t>
      </w:r>
      <w:r w:rsidRPr="00726738">
        <w:rPr>
          <w:rFonts w:eastAsia="Calibri"/>
        </w:rPr>
        <w:t xml:space="preserve"> Barn– och ungdomsnämnden </w:t>
      </w:r>
      <w:r>
        <w:rPr>
          <w:rFonts w:eastAsia="Calibri"/>
        </w:rPr>
        <w:t>att studiero är viktigt sam</w:t>
      </w:r>
      <w:r>
        <w:rPr>
          <w:rFonts w:eastAsia="Calibri"/>
        </w:rPr>
        <w:t xml:space="preserve">t att alla barn och elever känner trygghet. </w:t>
      </w:r>
    </w:p>
    <w:p w14:paraId="40A2BDFD" w14:textId="77777777" w:rsidR="00441CE9" w:rsidRPr="000C3206" w:rsidRDefault="005D6DA3" w:rsidP="000C3206">
      <w:pPr>
        <w:pStyle w:val="Rubrik3"/>
      </w:pPr>
      <w:bookmarkStart w:id="11" w:name="_Toc149312432"/>
      <w:r w:rsidRPr="000C3206">
        <w:t>Andelen personal som trivs på sin arbetsplats ska öka</w:t>
      </w:r>
      <w:bookmarkEnd w:id="11"/>
    </w:p>
    <w:p w14:paraId="3E5F67F4" w14:textId="77777777" w:rsidR="00441CE9" w:rsidRDefault="005D6DA3" w:rsidP="00441CE9">
      <w:r>
        <w:t>En viktig förutsättning för att kunna erbjuda en bra och framgångsrik utbildning är att ha en hög andel utbildad personal som trivs. En del i att behålla kom</w:t>
      </w:r>
      <w:r>
        <w:t>petent personal är att medvetet ha en kompetensutvecklingsplan.</w:t>
      </w:r>
    </w:p>
    <w:p w14:paraId="6D23DBB2" w14:textId="77777777" w:rsidR="00441CE9" w:rsidRPr="000C3206" w:rsidRDefault="005D6DA3" w:rsidP="000C3206">
      <w:pPr>
        <w:pStyle w:val="Rubrik3"/>
      </w:pPr>
      <w:bookmarkStart w:id="12" w:name="_Toc149312433"/>
      <w:r w:rsidRPr="000C3206">
        <w:t>Effektiv organisation och budget i balans</w:t>
      </w:r>
      <w:bookmarkEnd w:id="12"/>
    </w:p>
    <w:p w14:paraId="13B036A0" w14:textId="77777777" w:rsidR="00441CE9" w:rsidRDefault="005D6DA3" w:rsidP="00441CE9">
      <w:r>
        <w:t xml:space="preserve">Barn- och ungdomsnämnden arbetar aktivt med Kommunfullmäktiges uppdrag om en långsiktigt plan för en ekonomi i balans. Utifrån </w:t>
      </w:r>
      <w:r w:rsidR="000B0DD3">
        <w:t>KPMG:s</w:t>
      </w:r>
      <w:r>
        <w:t xml:space="preserve"> rekommendationer</w:t>
      </w:r>
      <w:r>
        <w:t xml:space="preserve"> arbetar Barn-och ungdomsnämnden vidare med att resursersättningsmodellen ska vara ett verktyg för att säkerställa likvärdig utbildning. </w:t>
      </w:r>
    </w:p>
    <w:p w14:paraId="6A2C4E72" w14:textId="77777777" w:rsidR="007427F8" w:rsidRDefault="005D6DA3" w:rsidP="007427F8">
      <w:pPr>
        <w:pStyle w:val="Rubrik1"/>
      </w:pPr>
      <w:bookmarkStart w:id="13" w:name="_Toc149312435"/>
      <w:r>
        <w:br w:type="page"/>
      </w:r>
    </w:p>
    <w:p w14:paraId="40CA5FB4" w14:textId="77777777" w:rsidR="007427F8" w:rsidRPr="00AE6EF8" w:rsidRDefault="005D6DA3" w:rsidP="007427F8">
      <w:pPr>
        <w:pStyle w:val="Rubrik1"/>
      </w:pPr>
      <w:bookmarkStart w:id="14" w:name="_Toc152323608"/>
      <w:r w:rsidRPr="00AE6EF8">
        <w:lastRenderedPageBreak/>
        <w:t>Nämndens ansvarsområden</w:t>
      </w:r>
      <w:bookmarkEnd w:id="13"/>
      <w:bookmarkEnd w:id="14"/>
      <w:r w:rsidRPr="00AE6EF8">
        <w:t xml:space="preserve"> </w:t>
      </w:r>
    </w:p>
    <w:p w14:paraId="2EC652A2" w14:textId="77777777" w:rsidR="007427F8" w:rsidRDefault="005D6DA3" w:rsidP="007427F8">
      <w:r>
        <w:t xml:space="preserve">Barn- och ungdomsnämnden har ett samlat ansvar för all pedagogisk verksamhet från förskola </w:t>
      </w:r>
      <w:r>
        <w:t xml:space="preserve">till och med gymnasieskola, 0–19 år </w:t>
      </w:r>
    </w:p>
    <w:p w14:paraId="095CED51" w14:textId="77777777" w:rsidR="007427F8" w:rsidRDefault="005D6DA3" w:rsidP="007427F8">
      <w:r>
        <w:t>Hemkommun innebär nämndens grundläggande myndighetsansvar och ekonomiska ansvar för att alla barn och ungdomar boende i kommunen har tillgång till förskola och skola.</w:t>
      </w:r>
    </w:p>
    <w:p w14:paraId="4D08F572" w14:textId="77777777" w:rsidR="007427F8" w:rsidRDefault="005D6DA3" w:rsidP="007427F8">
      <w:r>
        <w:t>Huvudman innebär nämndens hela kvalitetsansvar och e</w:t>
      </w:r>
      <w:r>
        <w:t>konomiska ansvar för kommunala förskolor och skolor.</w:t>
      </w:r>
    </w:p>
    <w:p w14:paraId="6BBCF904" w14:textId="77777777" w:rsidR="007427F8" w:rsidRDefault="005D6DA3" w:rsidP="007427F8">
      <w:r>
        <w:t xml:space="preserve">Barn- och ungdomsnämndens ansvarsområden framgår av gällande reglemente, vilket återfinns på kommunens websida (författningssamling). I enlighet med de övergripande mål, strategier, policys och </w:t>
      </w:r>
      <w:r>
        <w:t>ekonomiska ramar som fullmäktige anger ansvarar nämnden för följande verksamhetsområden enligt Skollagen och övriga till ansvarsområdet hörande författningar:</w:t>
      </w:r>
    </w:p>
    <w:p w14:paraId="4BAA1027" w14:textId="77777777" w:rsidR="007427F8" w:rsidRDefault="005D6DA3" w:rsidP="007427F8">
      <w:pPr>
        <w:numPr>
          <w:ilvl w:val="0"/>
          <w:numId w:val="8"/>
        </w:numPr>
      </w:pPr>
      <w:r>
        <w:t>Förskola (8 kap)</w:t>
      </w:r>
    </w:p>
    <w:p w14:paraId="563A9231" w14:textId="77777777" w:rsidR="007427F8" w:rsidRDefault="005D6DA3" w:rsidP="007427F8">
      <w:pPr>
        <w:numPr>
          <w:ilvl w:val="0"/>
          <w:numId w:val="8"/>
        </w:numPr>
      </w:pPr>
      <w:r>
        <w:t>Förskoleklass (9 kap) exkl. skolskjuts (ej reglerat i skollag)</w:t>
      </w:r>
    </w:p>
    <w:p w14:paraId="20073C77" w14:textId="77777777" w:rsidR="007427F8" w:rsidRDefault="005D6DA3" w:rsidP="007427F8">
      <w:pPr>
        <w:numPr>
          <w:ilvl w:val="0"/>
          <w:numId w:val="8"/>
        </w:numPr>
      </w:pPr>
      <w:r>
        <w:t>Grundskola (10 ka</w:t>
      </w:r>
      <w:r>
        <w:t>p) exkl. skolskjuts (</w:t>
      </w:r>
      <w:r w:rsidR="000B0DD3">
        <w:t>32–33</w:t>
      </w:r>
      <w:r>
        <w:t xml:space="preserve"> § §)</w:t>
      </w:r>
    </w:p>
    <w:p w14:paraId="50A772D4" w14:textId="77777777" w:rsidR="007427F8" w:rsidRDefault="005D6DA3" w:rsidP="007427F8">
      <w:pPr>
        <w:numPr>
          <w:ilvl w:val="0"/>
          <w:numId w:val="8"/>
        </w:numPr>
      </w:pPr>
      <w:r>
        <w:t>Anpassad grundskola (11 kap) exkl. skolskjuts (</w:t>
      </w:r>
      <w:r w:rsidR="000B0DD3">
        <w:t>31–32</w:t>
      </w:r>
      <w:r>
        <w:t xml:space="preserve"> § §)</w:t>
      </w:r>
    </w:p>
    <w:p w14:paraId="42ED0170" w14:textId="77777777" w:rsidR="007427F8" w:rsidRDefault="005D6DA3" w:rsidP="007427F8">
      <w:pPr>
        <w:numPr>
          <w:ilvl w:val="0"/>
          <w:numId w:val="8"/>
        </w:numPr>
      </w:pPr>
      <w:r>
        <w:t>Fritidshem (14 kap)</w:t>
      </w:r>
    </w:p>
    <w:p w14:paraId="195CF809" w14:textId="77777777" w:rsidR="007427F8" w:rsidRDefault="005D6DA3" w:rsidP="007427F8">
      <w:pPr>
        <w:numPr>
          <w:ilvl w:val="0"/>
          <w:numId w:val="8"/>
        </w:numPr>
      </w:pPr>
      <w:r>
        <w:t>Annan pedagogisk verksamhet (25 kap)</w:t>
      </w:r>
    </w:p>
    <w:p w14:paraId="1EA43CA6" w14:textId="77777777" w:rsidR="007427F8" w:rsidRDefault="005D6DA3" w:rsidP="007427F8">
      <w:pPr>
        <w:numPr>
          <w:ilvl w:val="0"/>
          <w:numId w:val="8"/>
        </w:numPr>
      </w:pPr>
      <w:r>
        <w:t>Gymnasieskola exkl. elevresor och stöd till inackordering</w:t>
      </w:r>
    </w:p>
    <w:p w14:paraId="1DB77BCE" w14:textId="77777777" w:rsidR="007427F8" w:rsidRDefault="005D6DA3" w:rsidP="007427F8">
      <w:pPr>
        <w:numPr>
          <w:ilvl w:val="0"/>
          <w:numId w:val="8"/>
        </w:numPr>
      </w:pPr>
      <w:r>
        <w:t>Anpassad gymnasieskola exkl. skolskjuts</w:t>
      </w:r>
    </w:p>
    <w:p w14:paraId="23155CF6" w14:textId="77777777" w:rsidR="007427F8" w:rsidRDefault="005D6DA3" w:rsidP="007427F8">
      <w:pPr>
        <w:numPr>
          <w:ilvl w:val="0"/>
          <w:numId w:val="8"/>
        </w:numPr>
      </w:pPr>
      <w:r>
        <w:t>Frågor rörande fristående verksamheter inom nämndens ansvarsområde</w:t>
      </w:r>
    </w:p>
    <w:p w14:paraId="059C1C04" w14:textId="77777777" w:rsidR="007427F8" w:rsidRDefault="005D6DA3" w:rsidP="007427F8">
      <w:r>
        <w:t>Nämnden fullgör, jämte kommunstyrelsen, kommunens uppgifter inom det offentliga skolväsendet för ovanstående verksamhetsområden och därtill hörande uppdrag.</w:t>
      </w:r>
    </w:p>
    <w:p w14:paraId="50EB8657" w14:textId="77777777" w:rsidR="007427F8" w:rsidRDefault="005D6DA3" w:rsidP="007427F8">
      <w:r>
        <w:t>Nämnden fullgör de uppgifter som</w:t>
      </w:r>
      <w:r>
        <w:t xml:space="preserve"> ankommer på vårdgivaren för den medicinska och psykologiska delen av elevhälsan i ovanstående verksamheter.</w:t>
      </w:r>
    </w:p>
    <w:p w14:paraId="768D9CFB" w14:textId="77777777" w:rsidR="007427F8" w:rsidRDefault="005D6DA3" w:rsidP="007427F8">
      <w:r>
        <w:t xml:space="preserve">Barn- och ungdomsnämnden har </w:t>
      </w:r>
      <w:r w:rsidRPr="00DE2856">
        <w:t>det samlade ansvaret</w:t>
      </w:r>
      <w:r>
        <w:t>, hemkommunansvar,</w:t>
      </w:r>
      <w:r w:rsidRPr="00DE2856">
        <w:t xml:space="preserve"> för </w:t>
      </w:r>
      <w:r>
        <w:t>alla kommunens barn och elever som är inskrivna i följande verksamheter; fö</w:t>
      </w:r>
      <w:r>
        <w:t>rskola, fritidshem, grundskola och gymnasium.</w:t>
      </w:r>
    </w:p>
    <w:p w14:paraId="31CC402C" w14:textId="77777777" w:rsidR="007427F8" w:rsidRDefault="005D6DA3" w:rsidP="007427F8">
      <w:r>
        <w:t>Nämnden svarar för myndighetsbeslut och handläggning av ärenden inklusive myndighetsutövning och tillsyn samt övriga huvudmannaskapsfrågor som förekommer inom nämndens ansvarsområde.</w:t>
      </w:r>
    </w:p>
    <w:p w14:paraId="03C69C8C" w14:textId="77777777" w:rsidR="00441CE9" w:rsidRDefault="00441CE9" w:rsidP="00441CE9"/>
    <w:p w14:paraId="7570620D" w14:textId="77777777" w:rsidR="007427F8" w:rsidRDefault="005D6DA3" w:rsidP="00441CE9">
      <w:r>
        <w:br w:type="page"/>
      </w:r>
    </w:p>
    <w:p w14:paraId="736E7997" w14:textId="77777777" w:rsidR="007427F8" w:rsidRDefault="005D6DA3" w:rsidP="007427F8">
      <w:pPr>
        <w:pStyle w:val="Rubrik1"/>
      </w:pPr>
      <w:bookmarkStart w:id="15" w:name="_Toc152323609"/>
      <w:r w:rsidRPr="00F94F50">
        <w:lastRenderedPageBreak/>
        <w:t>Hemkommunverksamhet</w:t>
      </w:r>
      <w:bookmarkEnd w:id="15"/>
    </w:p>
    <w:p w14:paraId="703B9335" w14:textId="77777777" w:rsidR="007427F8" w:rsidRDefault="005D6DA3" w:rsidP="007427F8">
      <w:r>
        <w:t>Verk</w:t>
      </w:r>
      <w:r>
        <w:t>samhet som utöver grundverksamhet uppfyller nämndens övriga myndighetsansvar och ekonomiska ansvar för att alla barn och ungdomar boende i kommunen har tillgång till förskola och skola benämns som hemkommunverksamhet. Verksamheter som står under denna rubr</w:t>
      </w:r>
      <w:r>
        <w:t>ik är anslagsfinansierade. Division Utbildning har i uppdrag från Barn-och ungdomsnämnden att utföra nedanstående verksamheter.</w:t>
      </w:r>
    </w:p>
    <w:p w14:paraId="388B541C" w14:textId="77777777" w:rsidR="007427F8" w:rsidRDefault="007427F8" w:rsidP="007427F8"/>
    <w:p w14:paraId="542699C0" w14:textId="77777777" w:rsidR="007427F8" w:rsidRDefault="005D6DA3" w:rsidP="007427F8">
      <w:pPr>
        <w:pStyle w:val="Liststycke"/>
        <w:numPr>
          <w:ilvl w:val="0"/>
          <w:numId w:val="9"/>
        </w:numPr>
      </w:pPr>
      <w:r>
        <w:t>Antagningsorganisation gymnasieutbildning</w:t>
      </w:r>
    </w:p>
    <w:p w14:paraId="67E543F2" w14:textId="77777777" w:rsidR="007427F8" w:rsidRDefault="005D6DA3" w:rsidP="007427F8">
      <w:pPr>
        <w:pStyle w:val="Liststycke"/>
        <w:numPr>
          <w:ilvl w:val="0"/>
          <w:numId w:val="9"/>
        </w:numPr>
      </w:pPr>
      <w:r>
        <w:t>Central administration/ Barn- och elevplacering</w:t>
      </w:r>
    </w:p>
    <w:p w14:paraId="616C9C04" w14:textId="77777777" w:rsidR="007427F8" w:rsidRDefault="005D6DA3" w:rsidP="007427F8">
      <w:pPr>
        <w:pStyle w:val="Liststycke"/>
        <w:numPr>
          <w:ilvl w:val="0"/>
          <w:numId w:val="9"/>
        </w:numPr>
      </w:pPr>
      <w:r>
        <w:t>Modersmålsundervisning</w:t>
      </w:r>
    </w:p>
    <w:p w14:paraId="1EAA1E05" w14:textId="77777777" w:rsidR="007427F8" w:rsidRDefault="005D6DA3" w:rsidP="007427F8">
      <w:pPr>
        <w:pStyle w:val="Liststycke"/>
        <w:numPr>
          <w:ilvl w:val="0"/>
          <w:numId w:val="9"/>
        </w:numPr>
      </w:pPr>
      <w:r>
        <w:t>Nyköpings ungd</w:t>
      </w:r>
      <w:r>
        <w:t>omsmottagning</w:t>
      </w:r>
    </w:p>
    <w:p w14:paraId="7F4E741D" w14:textId="77777777" w:rsidR="007427F8" w:rsidRDefault="005D6DA3" w:rsidP="007427F8">
      <w:pPr>
        <w:pStyle w:val="Liststycke"/>
        <w:numPr>
          <w:ilvl w:val="0"/>
          <w:numId w:val="9"/>
        </w:numPr>
      </w:pPr>
      <w:r>
        <w:t>Närvaroteamet</w:t>
      </w:r>
    </w:p>
    <w:p w14:paraId="7FC9759E" w14:textId="77777777" w:rsidR="007427F8" w:rsidRDefault="005D6DA3" w:rsidP="007427F8">
      <w:pPr>
        <w:pStyle w:val="Liststycke"/>
        <w:numPr>
          <w:ilvl w:val="0"/>
          <w:numId w:val="9"/>
        </w:numPr>
      </w:pPr>
      <w:r>
        <w:t xml:space="preserve">Toleransprojektet </w:t>
      </w:r>
    </w:p>
    <w:p w14:paraId="6EB21C9E" w14:textId="77777777" w:rsidR="007427F8" w:rsidRDefault="005D6DA3" w:rsidP="007427F8">
      <w:pPr>
        <w:pStyle w:val="Liststycke"/>
        <w:numPr>
          <w:ilvl w:val="0"/>
          <w:numId w:val="9"/>
        </w:numPr>
      </w:pPr>
      <w:r>
        <w:t>Anpassad skola</w:t>
      </w:r>
    </w:p>
    <w:p w14:paraId="4200BABB" w14:textId="77777777" w:rsidR="007427F8" w:rsidRDefault="005D6DA3" w:rsidP="007427F8">
      <w:pPr>
        <w:pStyle w:val="Liststycke"/>
        <w:numPr>
          <w:ilvl w:val="0"/>
          <w:numId w:val="9"/>
        </w:numPr>
      </w:pPr>
      <w:r>
        <w:t>Natt- o helgomsorg (Förskolan)</w:t>
      </w:r>
    </w:p>
    <w:p w14:paraId="31086FFA" w14:textId="77777777" w:rsidR="007427F8" w:rsidRDefault="005D6DA3" w:rsidP="007427F8">
      <w:pPr>
        <w:pStyle w:val="Liststycke"/>
        <w:numPr>
          <w:ilvl w:val="0"/>
          <w:numId w:val="9"/>
        </w:numPr>
      </w:pPr>
      <w:r>
        <w:t>Resursskola (Förskola, grundskola)</w:t>
      </w:r>
    </w:p>
    <w:p w14:paraId="2BBC8DB5" w14:textId="77777777" w:rsidR="007427F8" w:rsidRDefault="005D6DA3" w:rsidP="007427F8">
      <w:pPr>
        <w:pStyle w:val="Liststycke"/>
        <w:numPr>
          <w:ilvl w:val="0"/>
          <w:numId w:val="9"/>
        </w:numPr>
      </w:pPr>
      <w:r>
        <w:t xml:space="preserve">Riksidrottsgymnasium (Kanot) </w:t>
      </w:r>
    </w:p>
    <w:p w14:paraId="7B9521F5" w14:textId="77777777" w:rsidR="007427F8" w:rsidRDefault="005D6DA3" w:rsidP="007427F8">
      <w:pPr>
        <w:pStyle w:val="Liststycke"/>
        <w:numPr>
          <w:ilvl w:val="0"/>
          <w:numId w:val="9"/>
        </w:numPr>
      </w:pPr>
      <w:r>
        <w:t>Uppsökande verksamhet (Fler barn i förskolan)</w:t>
      </w:r>
    </w:p>
    <w:p w14:paraId="23449F9A" w14:textId="77777777" w:rsidR="007427F8" w:rsidRDefault="007427F8" w:rsidP="007427F8"/>
    <w:p w14:paraId="1AABAA7E" w14:textId="77777777" w:rsidR="007427F8" w:rsidRDefault="005D6DA3" w:rsidP="000C3206">
      <w:pPr>
        <w:pStyle w:val="Rubrik3"/>
      </w:pPr>
      <w:bookmarkStart w:id="16" w:name="_Toc149312442"/>
      <w:r w:rsidRPr="000C3206">
        <w:t>Antagningsorganisation</w:t>
      </w:r>
      <w:r w:rsidRPr="00791ADD">
        <w:t xml:space="preserve"> gymnasieutbildning</w:t>
      </w:r>
      <w:bookmarkEnd w:id="16"/>
      <w:r w:rsidRPr="00791ADD">
        <w:t xml:space="preserve"> </w:t>
      </w:r>
      <w:bookmarkStart w:id="17" w:name="_Hlk150947220"/>
    </w:p>
    <w:p w14:paraId="46B86B8E" w14:textId="77777777" w:rsidR="007427F8" w:rsidRPr="007427F8" w:rsidRDefault="005D6DA3" w:rsidP="007427F8">
      <w:pPr>
        <w:rPr>
          <w:b/>
          <w:bCs/>
        </w:rPr>
      </w:pPr>
      <w:r>
        <w:t>Antagningsorganisationen</w:t>
      </w:r>
      <w:r w:rsidR="00AA1496">
        <w:t>s</w:t>
      </w:r>
      <w:r>
        <w:t xml:space="preserve"> uppdrag är att hantera hela arbetsgången gällande gymnasieantagningen. </w:t>
      </w:r>
    </w:p>
    <w:bookmarkEnd w:id="17"/>
    <w:p w14:paraId="2C0300E0" w14:textId="77777777" w:rsidR="007427F8" w:rsidRPr="00791ADD" w:rsidRDefault="005D6DA3" w:rsidP="000C3206">
      <w:pPr>
        <w:pStyle w:val="Rubrik3"/>
      </w:pPr>
      <w:r w:rsidRPr="00791ADD">
        <w:t xml:space="preserve">Central </w:t>
      </w:r>
      <w:r w:rsidRPr="000C3206">
        <w:t>administration</w:t>
      </w:r>
      <w:r w:rsidRPr="00791ADD">
        <w:t xml:space="preserve"> </w:t>
      </w:r>
      <w:r>
        <w:t>/</w:t>
      </w:r>
      <w:r w:rsidRPr="00392BC6">
        <w:t>Barn- och elevplacering</w:t>
      </w:r>
    </w:p>
    <w:p w14:paraId="0A45667F" w14:textId="77777777" w:rsidR="007427F8" w:rsidRDefault="005D6DA3" w:rsidP="007427F8">
      <w:r>
        <w:t>C</w:t>
      </w:r>
      <w:r w:rsidRPr="009D594A">
        <w:t>entral administration omfattar placeringshandläggare för förskola, fritidshem, placering</w:t>
      </w:r>
      <w:r w:rsidRPr="009D594A">
        <w:t>shandläggare för grundskola och anpassad grundskola.</w:t>
      </w:r>
      <w:r>
        <w:t xml:space="preserve"> </w:t>
      </w:r>
    </w:p>
    <w:p w14:paraId="2379D6CD" w14:textId="77777777" w:rsidR="007427F8" w:rsidRPr="00F07C7A" w:rsidRDefault="005D6DA3" w:rsidP="000C3206">
      <w:pPr>
        <w:pStyle w:val="Rubrik3"/>
      </w:pPr>
      <w:bookmarkStart w:id="18" w:name="_Toc149312438"/>
      <w:r w:rsidRPr="000C3206">
        <w:t>Modersmålsundervisning</w:t>
      </w:r>
      <w:bookmarkEnd w:id="18"/>
    </w:p>
    <w:p w14:paraId="143246F3" w14:textId="77777777" w:rsidR="007427F8" w:rsidRPr="00723E78" w:rsidRDefault="005D6DA3" w:rsidP="007427F8">
      <w:r>
        <w:t xml:space="preserve">I Nyköpings kommun genomför Division utbildning modersmålsundervisning </w:t>
      </w:r>
      <w:r>
        <w:rPr>
          <w:color w:val="000000"/>
          <w:shd w:val="clear" w:color="auto" w:fill="FFFFFF"/>
        </w:rPr>
        <w:t>f</w:t>
      </w:r>
      <w:r w:rsidRPr="0052182E">
        <w:rPr>
          <w:color w:val="000000"/>
          <w:shd w:val="clear" w:color="auto" w:fill="FFFFFF"/>
        </w:rPr>
        <w:t xml:space="preserve">ör elever i grundskolan och </w:t>
      </w:r>
      <w:r>
        <w:rPr>
          <w:color w:val="000000"/>
          <w:shd w:val="clear" w:color="auto" w:fill="FFFFFF"/>
        </w:rPr>
        <w:t>anpassad grundskola.</w:t>
      </w:r>
      <w:r w:rsidRPr="0052182E">
        <w:rPr>
          <w:color w:val="000000"/>
          <w:shd w:val="clear" w:color="auto" w:fill="FFFFFF"/>
        </w:rPr>
        <w:t xml:space="preserve"> I grundskolan sker modersmålsundervisningen oftast på eftermiddagar efter skoltid och är ett eget ämne som eleven får betyg i </w:t>
      </w:r>
      <w:r w:rsidR="000B0DD3" w:rsidRPr="0052182E">
        <w:rPr>
          <w:color w:val="000000"/>
          <w:shd w:val="clear" w:color="auto" w:fill="FFFFFF"/>
        </w:rPr>
        <w:t>årskurs</w:t>
      </w:r>
      <w:r w:rsidR="000B0DD3">
        <w:rPr>
          <w:color w:val="000000"/>
          <w:shd w:val="clear" w:color="auto" w:fill="FFFFFF"/>
        </w:rPr>
        <w:t xml:space="preserve"> 6</w:t>
      </w:r>
      <w:r w:rsidRPr="0052182E">
        <w:rPr>
          <w:color w:val="000000"/>
          <w:shd w:val="clear" w:color="auto" w:fill="FFFFFF"/>
        </w:rPr>
        <w:t>-9.</w:t>
      </w:r>
      <w:r>
        <w:rPr>
          <w:color w:val="000000"/>
          <w:shd w:val="clear" w:color="auto" w:fill="FFFFFF"/>
        </w:rPr>
        <w:t xml:space="preserve"> </w:t>
      </w:r>
    </w:p>
    <w:p w14:paraId="67D88EE6" w14:textId="77777777" w:rsidR="007427F8" w:rsidRPr="00791ADD" w:rsidRDefault="005D6DA3" w:rsidP="000C3206">
      <w:pPr>
        <w:pStyle w:val="Rubrik3"/>
      </w:pPr>
      <w:bookmarkStart w:id="19" w:name="_Toc149312443"/>
      <w:r w:rsidRPr="00791ADD">
        <w:t xml:space="preserve">Nyköpings </w:t>
      </w:r>
      <w:r w:rsidRPr="000C3206">
        <w:t>ungdomsmottagning</w:t>
      </w:r>
      <w:bookmarkEnd w:id="19"/>
      <w:r w:rsidRPr="00791ADD">
        <w:t xml:space="preserve"> </w:t>
      </w:r>
    </w:p>
    <w:p w14:paraId="79EEF75A" w14:textId="77777777" w:rsidR="007427F8" w:rsidRDefault="005D6DA3" w:rsidP="007427F8">
      <w:bookmarkStart w:id="20" w:name="_Hlk150947351"/>
      <w:r>
        <w:t>Nyköpings ungdomsmottagning ska bedriva verksamhet tillsammans med Region Sörmland. Un</w:t>
      </w:r>
      <w:r>
        <w:t xml:space="preserve">gdomsmottagningen är öppen för kommunens alla barn och ungdomar som är mellan 13 – 23 år. </w:t>
      </w:r>
    </w:p>
    <w:bookmarkEnd w:id="20"/>
    <w:p w14:paraId="5F9423D1" w14:textId="77777777" w:rsidR="007427F8" w:rsidRPr="00595EE0" w:rsidRDefault="005D6DA3" w:rsidP="007427F8">
      <w:pPr>
        <w:pStyle w:val="Rubrik3"/>
      </w:pPr>
      <w:r w:rsidRPr="00595EE0">
        <w:t>Närvaroteamet</w:t>
      </w:r>
    </w:p>
    <w:p w14:paraId="512EE6F6" w14:textId="77777777" w:rsidR="007427F8" w:rsidRDefault="005D6DA3" w:rsidP="007427F8">
      <w:pPr>
        <w:pStyle w:val="Default"/>
        <w:rPr>
          <w:sz w:val="22"/>
          <w:szCs w:val="22"/>
        </w:rPr>
      </w:pPr>
      <w:r>
        <w:rPr>
          <w:sz w:val="22"/>
          <w:szCs w:val="22"/>
        </w:rPr>
        <w:t>Närvaroprojektet har övergått till att vara ett grunduppdrag därmed är det nya namnet Närvaroteamet. De ska arbeta med metodutveckling och kompetenshöj</w:t>
      </w:r>
      <w:r>
        <w:rPr>
          <w:sz w:val="22"/>
          <w:szCs w:val="22"/>
        </w:rPr>
        <w:t>ande insatser för att andelen barn/elever med oroande frånvaro ska minska. Närvaroteamet är även en part i arbetet med individärenden kopplade till Utskottet för individärenden. Närvaroteamet är tillgängligt för både kommunal och fristående skolor med elev</w:t>
      </w:r>
      <w:r>
        <w:rPr>
          <w:sz w:val="22"/>
          <w:szCs w:val="22"/>
        </w:rPr>
        <w:t xml:space="preserve">er från </w:t>
      </w:r>
      <w:r w:rsidRPr="0052182E">
        <w:rPr>
          <w:sz w:val="22"/>
          <w:szCs w:val="22"/>
        </w:rPr>
        <w:t>förskoleklass – åk9.</w:t>
      </w:r>
      <w:r>
        <w:rPr>
          <w:sz w:val="22"/>
          <w:szCs w:val="22"/>
        </w:rPr>
        <w:t xml:space="preserve"> Under 2024 påbörjas även implementering av metoden hos samtliga förskolor i kommunen.</w:t>
      </w:r>
    </w:p>
    <w:p w14:paraId="0F5F43A3" w14:textId="77777777" w:rsidR="007427F8" w:rsidRPr="0052182E" w:rsidRDefault="007427F8" w:rsidP="007427F8"/>
    <w:p w14:paraId="54B276A4" w14:textId="77777777" w:rsidR="007427F8" w:rsidRDefault="007427F8" w:rsidP="007427F8"/>
    <w:p w14:paraId="5D7E54C8" w14:textId="77777777" w:rsidR="007427F8" w:rsidRPr="00F07C7A" w:rsidRDefault="005D6DA3" w:rsidP="000C3206">
      <w:pPr>
        <w:pStyle w:val="Rubrik3"/>
      </w:pPr>
      <w:bookmarkStart w:id="21" w:name="_Toc149312440"/>
      <w:bookmarkStart w:id="22" w:name="_Hlk150946870"/>
      <w:r w:rsidRPr="000C3206">
        <w:t>Toleransprojektet</w:t>
      </w:r>
      <w:bookmarkEnd w:id="21"/>
      <w:r w:rsidRPr="00F07C7A">
        <w:t xml:space="preserve"> </w:t>
      </w:r>
    </w:p>
    <w:p w14:paraId="52876960" w14:textId="77777777" w:rsidR="007427F8" w:rsidRDefault="005D6DA3" w:rsidP="007427F8">
      <w:r>
        <w:t>Toleransprojektet är i första hand ett utbildningsprojekt som ska syfta till att öka förståelsen för alla människors lik</w:t>
      </w:r>
      <w:r>
        <w:t>a värde och ge eleverna verktyg att reflektera över sina egna och andras sociala roller och identiteter. Toleransprojektet arbetar långsiktigt och förebyggande för ökad social sammanhållning och uppmuntrar eleverna att medvetet välja att vara den bästa ver</w:t>
      </w:r>
      <w:r>
        <w:t xml:space="preserve">sionen av sig själv. </w:t>
      </w:r>
    </w:p>
    <w:p w14:paraId="2FE27738" w14:textId="77777777" w:rsidR="007427F8" w:rsidRPr="000C3206" w:rsidRDefault="005D6DA3" w:rsidP="000C3206">
      <w:pPr>
        <w:pStyle w:val="Rubrik3"/>
      </w:pPr>
      <w:r w:rsidRPr="000C3206">
        <w:t>Natt- o helgomsorg (Förskola)</w:t>
      </w:r>
    </w:p>
    <w:p w14:paraId="1E04760A" w14:textId="77777777" w:rsidR="007427F8" w:rsidRDefault="005D6DA3" w:rsidP="007427F8">
      <w:r w:rsidRPr="00262938">
        <w:t>Division Utbildning ska utforma och genomföra annan pedagogisk verksamhet (Skollag 25 kap 5§) i enlighet med författningarna</w:t>
      </w:r>
      <w:r>
        <w:t>.</w:t>
      </w:r>
    </w:p>
    <w:p w14:paraId="2C31172E" w14:textId="77777777" w:rsidR="007427F8" w:rsidRPr="000C3206" w:rsidRDefault="005D6DA3" w:rsidP="000C3206">
      <w:pPr>
        <w:pStyle w:val="Rubrik3"/>
      </w:pPr>
      <w:r w:rsidRPr="000C3206">
        <w:t>Resursskola (Förskola, grundskola)</w:t>
      </w:r>
    </w:p>
    <w:p w14:paraId="7253065E" w14:textId="77777777" w:rsidR="007427F8" w:rsidRDefault="005D6DA3" w:rsidP="007427F8">
      <w:pPr>
        <w:rPr>
          <w:b/>
          <w:bCs/>
        </w:rPr>
      </w:pPr>
      <w:r w:rsidRPr="00262938">
        <w:t>Division Utbildning ska utforma och</w:t>
      </w:r>
      <w:r>
        <w:t xml:space="preserve"> driva r</w:t>
      </w:r>
      <w:r>
        <w:t>esursskola (Skollag 9,10 och 15 kap) i enlighet med gällande författningar.</w:t>
      </w:r>
    </w:p>
    <w:p w14:paraId="76282900" w14:textId="77777777" w:rsidR="007427F8" w:rsidRPr="000C3206" w:rsidRDefault="005D6DA3" w:rsidP="000C3206">
      <w:pPr>
        <w:pStyle w:val="Rubrik3"/>
      </w:pPr>
      <w:bookmarkStart w:id="23" w:name="_Toc149312441"/>
      <w:bookmarkEnd w:id="22"/>
      <w:r w:rsidRPr="000C3206">
        <w:t>Riksidrottsgymnasium</w:t>
      </w:r>
      <w:bookmarkEnd w:id="23"/>
      <w:r w:rsidRPr="000C3206">
        <w:t xml:space="preserve"> (Kanot) </w:t>
      </w:r>
    </w:p>
    <w:p w14:paraId="7DB9D1B8" w14:textId="77777777" w:rsidR="007427F8" w:rsidRPr="00791ADD" w:rsidRDefault="005D6DA3" w:rsidP="007427F8">
      <w:pPr>
        <w:rPr>
          <w:rFonts w:cstheme="minorHAnsi"/>
          <w:b/>
          <w:bCs/>
        </w:rPr>
      </w:pPr>
      <w:r w:rsidRPr="00791ADD">
        <w:rPr>
          <w:rFonts w:cstheme="minorHAnsi"/>
          <w:color w:val="000000"/>
        </w:rPr>
        <w:t>Riksidrottsgymnasiet Kanot ska erbjuda elever som vill elitsatsa</w:t>
      </w:r>
      <w:r w:rsidRPr="00791ADD">
        <w:rPr>
          <w:rFonts w:cstheme="minorHAnsi"/>
          <w:color w:val="000000"/>
        </w:rPr>
        <w:t xml:space="preserve"> möjligheten att kombinera skola och träning. Verksamheten ska optimera förutsättningarna att kombinera skola och träning.</w:t>
      </w:r>
    </w:p>
    <w:p w14:paraId="5CAF6F43" w14:textId="77777777" w:rsidR="007427F8" w:rsidRDefault="005D6DA3" w:rsidP="007427F8">
      <w:r>
        <w:t xml:space="preserve">Uppföljningen av Riksidrottsgymnasiet kanots verksamhet sker genom inlämning av en verksamhetsberättelse för läsåret 2023/2024. </w:t>
      </w:r>
    </w:p>
    <w:p w14:paraId="514C3B13" w14:textId="77777777" w:rsidR="007427F8" w:rsidRPr="00392BC6" w:rsidRDefault="005D6DA3" w:rsidP="000C3206">
      <w:pPr>
        <w:pStyle w:val="Rubrik3"/>
      </w:pPr>
      <w:r w:rsidRPr="00392BC6">
        <w:t>Anpassad skola</w:t>
      </w:r>
    </w:p>
    <w:p w14:paraId="74832AA8" w14:textId="77777777" w:rsidR="007427F8" w:rsidRDefault="005D6DA3" w:rsidP="007427F8">
      <w:r w:rsidRPr="007A35A8">
        <w:t xml:space="preserve">Division Utbildning ska utforma och genomföra </w:t>
      </w:r>
      <w:r>
        <w:t xml:space="preserve">anpassad </w:t>
      </w:r>
      <w:r w:rsidRPr="007A35A8">
        <w:t>skola i enlighet med författningarna</w:t>
      </w:r>
      <w:r>
        <w:t>.</w:t>
      </w:r>
    </w:p>
    <w:p w14:paraId="6708584E" w14:textId="77777777" w:rsidR="007427F8" w:rsidRPr="00392BC6" w:rsidRDefault="005D6DA3" w:rsidP="000C3206">
      <w:pPr>
        <w:pStyle w:val="Rubrik3"/>
      </w:pPr>
      <w:r w:rsidRPr="00392BC6">
        <w:t>Uppsökande verksamhet Fler barn i förskolan</w:t>
      </w:r>
    </w:p>
    <w:p w14:paraId="46308A1E" w14:textId="77777777" w:rsidR="007427F8" w:rsidRPr="00791ADD" w:rsidRDefault="005D6DA3" w:rsidP="007427F8">
      <w:pPr>
        <w:rPr>
          <w:b/>
          <w:bCs/>
        </w:rPr>
      </w:pPr>
      <w:r w:rsidRPr="00262938">
        <w:t>Division Utbildning ska utforma och genomföra</w:t>
      </w:r>
      <w:r>
        <w:t xml:space="preserve"> arbetet med att fler barn ska gå i förskolan (Skollag 8 ka</w:t>
      </w:r>
      <w:r>
        <w:t xml:space="preserve">p). Uppdraget har två delar, uppsökande verksamhet och erbjuda plats till vissa grupper av barn. </w:t>
      </w:r>
    </w:p>
    <w:p w14:paraId="4F2F7C4F" w14:textId="77777777" w:rsidR="000C3206" w:rsidRDefault="005D6DA3" w:rsidP="007427F8">
      <w:r>
        <w:br w:type="page"/>
      </w:r>
    </w:p>
    <w:p w14:paraId="6BC0D39D" w14:textId="77777777" w:rsidR="000C3206" w:rsidRPr="00EB2E87" w:rsidRDefault="005D6DA3" w:rsidP="000C3206">
      <w:pPr>
        <w:pStyle w:val="Rubrik1"/>
      </w:pPr>
      <w:bookmarkStart w:id="24" w:name="_Toc152323610"/>
      <w:r w:rsidRPr="00EB2E87">
        <w:lastRenderedPageBreak/>
        <w:t>Detaljbudget 2024</w:t>
      </w:r>
      <w:bookmarkEnd w:id="24"/>
    </w:p>
    <w:p w14:paraId="5F8323F8" w14:textId="77777777" w:rsidR="000C3206" w:rsidRDefault="000C3206" w:rsidP="000C3206">
      <w:pPr>
        <w:rPr>
          <w:b/>
          <w:bCs/>
          <w:i/>
          <w:iCs/>
          <w:sz w:val="24"/>
        </w:rPr>
      </w:pPr>
    </w:p>
    <w:p w14:paraId="4507DDB3" w14:textId="77777777" w:rsidR="000C3206" w:rsidRDefault="005D6DA3" w:rsidP="001A6E02">
      <w:pPr>
        <w:pStyle w:val="Rubrik3"/>
      </w:pPr>
      <w:r>
        <w:t>Övergripande budget för nämnden 2024</w:t>
      </w:r>
    </w:p>
    <w:p w14:paraId="59D0F87D" w14:textId="77777777" w:rsidR="00D34D5A" w:rsidRPr="00D34D5A" w:rsidRDefault="005D6DA3" w:rsidP="00D34D5A">
      <w:r>
        <w:t>Text gällande resursfördelning och budget</w:t>
      </w:r>
    </w:p>
    <w:p w14:paraId="40D9B2CB" w14:textId="77777777" w:rsidR="001A6E02" w:rsidRPr="001A6E02" w:rsidRDefault="001A6E02" w:rsidP="001A6E02"/>
    <w:tbl>
      <w:tblPr>
        <w:tblW w:w="8404" w:type="dxa"/>
        <w:tblInd w:w="-10" w:type="dxa"/>
        <w:tblCellMar>
          <w:left w:w="70" w:type="dxa"/>
          <w:right w:w="70" w:type="dxa"/>
        </w:tblCellMar>
        <w:tblLook w:val="04A0" w:firstRow="1" w:lastRow="0" w:firstColumn="1" w:lastColumn="0" w:noHBand="0" w:noVBand="1"/>
      </w:tblPr>
      <w:tblGrid>
        <w:gridCol w:w="3942"/>
        <w:gridCol w:w="2231"/>
        <w:gridCol w:w="2231"/>
      </w:tblGrid>
      <w:tr w:rsidR="00403D1F" w14:paraId="5940A11F" w14:textId="77777777" w:rsidTr="003F0F06">
        <w:trPr>
          <w:trHeight w:val="318"/>
        </w:trPr>
        <w:tc>
          <w:tcPr>
            <w:tcW w:w="3942" w:type="dxa"/>
            <w:tcBorders>
              <w:top w:val="single" w:sz="8" w:space="0" w:color="auto"/>
              <w:left w:val="single" w:sz="8" w:space="0" w:color="auto"/>
              <w:bottom w:val="double" w:sz="6" w:space="0" w:color="auto"/>
              <w:right w:val="nil"/>
            </w:tcBorders>
            <w:shd w:val="clear" w:color="auto" w:fill="auto"/>
            <w:noWrap/>
            <w:vAlign w:val="bottom"/>
          </w:tcPr>
          <w:p w14:paraId="7AACF859" w14:textId="77777777" w:rsidR="003F0F06" w:rsidRPr="001A6E02" w:rsidRDefault="005D6DA3" w:rsidP="003F0F06">
            <w:pPr>
              <w:rPr>
                <w:b/>
              </w:rPr>
            </w:pPr>
            <w:bookmarkStart w:id="25" w:name="_Hlk152232784"/>
            <w:r w:rsidRPr="001A6E02">
              <w:rPr>
                <w:b/>
              </w:rPr>
              <w:t>Verksamhet</w:t>
            </w:r>
          </w:p>
        </w:tc>
        <w:tc>
          <w:tcPr>
            <w:tcW w:w="2231" w:type="dxa"/>
            <w:tcBorders>
              <w:top w:val="single" w:sz="8" w:space="0" w:color="auto"/>
              <w:left w:val="single" w:sz="4" w:space="0" w:color="auto"/>
              <w:bottom w:val="double" w:sz="6" w:space="0" w:color="auto"/>
              <w:right w:val="single" w:sz="4" w:space="0" w:color="auto"/>
            </w:tcBorders>
            <w:shd w:val="clear" w:color="auto" w:fill="auto"/>
            <w:vAlign w:val="bottom"/>
          </w:tcPr>
          <w:p w14:paraId="58C07008" w14:textId="77777777" w:rsidR="003F0F06" w:rsidRPr="001A6E02" w:rsidRDefault="005D6DA3" w:rsidP="003F0F06">
            <w:pPr>
              <w:rPr>
                <w:b/>
              </w:rPr>
            </w:pPr>
            <w:r w:rsidRPr="001A6E02">
              <w:rPr>
                <w:b/>
              </w:rPr>
              <w:t>2024</w:t>
            </w:r>
            <w:r>
              <w:rPr>
                <w:b/>
              </w:rPr>
              <w:br/>
            </w:r>
            <w:r w:rsidRPr="001A6E02">
              <w:rPr>
                <w:b/>
              </w:rPr>
              <w:t>(belopp i tkr)</w:t>
            </w:r>
          </w:p>
        </w:tc>
        <w:tc>
          <w:tcPr>
            <w:tcW w:w="2231" w:type="dxa"/>
            <w:tcBorders>
              <w:top w:val="single" w:sz="8" w:space="0" w:color="auto"/>
              <w:left w:val="nil"/>
              <w:bottom w:val="double" w:sz="6" w:space="0" w:color="auto"/>
              <w:right w:val="single" w:sz="8" w:space="0" w:color="auto"/>
            </w:tcBorders>
            <w:shd w:val="clear" w:color="auto" w:fill="auto"/>
            <w:noWrap/>
            <w:vAlign w:val="bottom"/>
          </w:tcPr>
          <w:p w14:paraId="6996CCED" w14:textId="77777777" w:rsidR="003F0F06" w:rsidRPr="001A6E02" w:rsidRDefault="005D6DA3" w:rsidP="003F0F06">
            <w:pPr>
              <w:rPr>
                <w:b/>
              </w:rPr>
            </w:pPr>
            <w:r w:rsidRPr="001A6E02">
              <w:rPr>
                <w:b/>
              </w:rPr>
              <w:t xml:space="preserve">2023 </w:t>
            </w:r>
            <w:r>
              <w:rPr>
                <w:b/>
              </w:rPr>
              <w:br/>
            </w:r>
            <w:r w:rsidRPr="001A6E02">
              <w:rPr>
                <w:b/>
              </w:rPr>
              <w:t>(belopp i tkr)</w:t>
            </w:r>
          </w:p>
        </w:tc>
      </w:tr>
      <w:tr w:rsidR="00403D1F" w14:paraId="2F9F69B2" w14:textId="77777777" w:rsidTr="003F0F06">
        <w:trPr>
          <w:trHeight w:val="318"/>
        </w:trPr>
        <w:tc>
          <w:tcPr>
            <w:tcW w:w="3942" w:type="dxa"/>
            <w:tcBorders>
              <w:top w:val="nil"/>
              <w:left w:val="single" w:sz="8" w:space="0" w:color="auto"/>
              <w:bottom w:val="nil"/>
              <w:right w:val="nil"/>
            </w:tcBorders>
            <w:shd w:val="clear" w:color="auto" w:fill="auto"/>
            <w:noWrap/>
            <w:vAlign w:val="bottom"/>
          </w:tcPr>
          <w:p w14:paraId="1F721A39" w14:textId="77777777" w:rsidR="003F0F06" w:rsidRPr="001A6E02" w:rsidRDefault="005D6DA3" w:rsidP="003F0F06">
            <w:pPr>
              <w:rPr>
                <w:rFonts w:cs="Calibri"/>
                <w:color w:val="000000"/>
              </w:rPr>
            </w:pPr>
            <w:r w:rsidRPr="001A6E02">
              <w:rPr>
                <w:rFonts w:cs="Calibri"/>
                <w:color w:val="000000"/>
              </w:rPr>
              <w:t>Grundskola</w:t>
            </w:r>
          </w:p>
        </w:tc>
        <w:tc>
          <w:tcPr>
            <w:tcW w:w="2231" w:type="dxa"/>
            <w:tcBorders>
              <w:top w:val="nil"/>
              <w:left w:val="single" w:sz="4" w:space="0" w:color="auto"/>
              <w:bottom w:val="nil"/>
              <w:right w:val="single" w:sz="4" w:space="0" w:color="auto"/>
            </w:tcBorders>
            <w:shd w:val="clear" w:color="auto" w:fill="auto"/>
            <w:noWrap/>
            <w:vAlign w:val="bottom"/>
          </w:tcPr>
          <w:p w14:paraId="7764CF20" w14:textId="77777777" w:rsidR="003F0F06" w:rsidRPr="001A6E02" w:rsidRDefault="005D6DA3" w:rsidP="003F0F06">
            <w:pPr>
              <w:rPr>
                <w:rFonts w:cs="Calibri"/>
                <w:color w:val="000000"/>
              </w:rPr>
            </w:pPr>
            <w:r w:rsidRPr="00DE21A8">
              <w:rPr>
                <w:rFonts w:cs="Calibri"/>
                <w:color w:val="000000"/>
              </w:rPr>
              <w:t>715 982</w:t>
            </w:r>
          </w:p>
        </w:tc>
        <w:tc>
          <w:tcPr>
            <w:tcW w:w="2231" w:type="dxa"/>
            <w:tcBorders>
              <w:top w:val="nil"/>
              <w:left w:val="nil"/>
              <w:bottom w:val="nil"/>
              <w:right w:val="single" w:sz="8" w:space="0" w:color="auto"/>
            </w:tcBorders>
            <w:shd w:val="clear" w:color="auto" w:fill="auto"/>
            <w:noWrap/>
            <w:vAlign w:val="bottom"/>
          </w:tcPr>
          <w:p w14:paraId="716AF755" w14:textId="77777777" w:rsidR="003F0F06" w:rsidRPr="001A6E02" w:rsidRDefault="005D6DA3" w:rsidP="003F0F06">
            <w:pPr>
              <w:rPr>
                <w:rFonts w:cs="Calibri"/>
                <w:color w:val="000000"/>
              </w:rPr>
            </w:pPr>
            <w:r w:rsidRPr="001A6E02">
              <w:rPr>
                <w:rFonts w:cs="Calibri"/>
                <w:color w:val="000000"/>
              </w:rPr>
              <w:t>680 576</w:t>
            </w:r>
          </w:p>
        </w:tc>
      </w:tr>
      <w:tr w:rsidR="00403D1F" w14:paraId="3AA09433" w14:textId="77777777" w:rsidTr="003F0F06">
        <w:trPr>
          <w:trHeight w:val="308"/>
        </w:trPr>
        <w:tc>
          <w:tcPr>
            <w:tcW w:w="3942" w:type="dxa"/>
            <w:tcBorders>
              <w:top w:val="nil"/>
              <w:left w:val="single" w:sz="8" w:space="0" w:color="auto"/>
              <w:bottom w:val="nil"/>
              <w:right w:val="nil"/>
            </w:tcBorders>
            <w:shd w:val="clear" w:color="auto" w:fill="auto"/>
            <w:noWrap/>
            <w:vAlign w:val="bottom"/>
          </w:tcPr>
          <w:p w14:paraId="11A6A836" w14:textId="77777777" w:rsidR="003F0F06" w:rsidRPr="001A6E02" w:rsidRDefault="005D6DA3" w:rsidP="003F0F06">
            <w:pPr>
              <w:rPr>
                <w:rFonts w:cs="Calibri"/>
                <w:color w:val="000000"/>
              </w:rPr>
            </w:pPr>
            <w:r w:rsidRPr="001A6E02">
              <w:rPr>
                <w:rFonts w:cs="Calibri"/>
                <w:color w:val="000000"/>
              </w:rPr>
              <w:t>Förskoleklass</w:t>
            </w:r>
          </w:p>
        </w:tc>
        <w:tc>
          <w:tcPr>
            <w:tcW w:w="2231" w:type="dxa"/>
            <w:tcBorders>
              <w:top w:val="nil"/>
              <w:left w:val="single" w:sz="4" w:space="0" w:color="auto"/>
              <w:bottom w:val="nil"/>
              <w:right w:val="single" w:sz="4" w:space="0" w:color="auto"/>
            </w:tcBorders>
            <w:shd w:val="clear" w:color="auto" w:fill="auto"/>
            <w:noWrap/>
            <w:vAlign w:val="bottom"/>
          </w:tcPr>
          <w:p w14:paraId="418FCB3A" w14:textId="77777777" w:rsidR="003F0F06" w:rsidRPr="001A6E02" w:rsidRDefault="005D6DA3" w:rsidP="003F0F06">
            <w:pPr>
              <w:rPr>
                <w:rFonts w:cs="Calibri"/>
                <w:color w:val="000000"/>
              </w:rPr>
            </w:pPr>
            <w:r w:rsidRPr="00DE21A8">
              <w:rPr>
                <w:rFonts w:cs="Calibri"/>
                <w:color w:val="000000"/>
              </w:rPr>
              <w:t xml:space="preserve"> </w:t>
            </w:r>
            <w:r w:rsidR="00BD2031">
              <w:rPr>
                <w:rFonts w:cs="Calibri"/>
                <w:color w:val="000000"/>
              </w:rPr>
              <w:t xml:space="preserve"> </w:t>
            </w:r>
            <w:r w:rsidRPr="00DE21A8">
              <w:rPr>
                <w:rFonts w:cs="Calibri"/>
                <w:color w:val="000000"/>
              </w:rPr>
              <w:t>44 208</w:t>
            </w:r>
          </w:p>
        </w:tc>
        <w:tc>
          <w:tcPr>
            <w:tcW w:w="2231" w:type="dxa"/>
            <w:tcBorders>
              <w:top w:val="nil"/>
              <w:left w:val="nil"/>
              <w:bottom w:val="nil"/>
              <w:right w:val="single" w:sz="8" w:space="0" w:color="auto"/>
            </w:tcBorders>
            <w:shd w:val="clear" w:color="auto" w:fill="auto"/>
            <w:noWrap/>
            <w:vAlign w:val="bottom"/>
          </w:tcPr>
          <w:p w14:paraId="44743EF8" w14:textId="77777777" w:rsidR="003F0F06" w:rsidRPr="001A6E02" w:rsidRDefault="005D6DA3" w:rsidP="003F0F06">
            <w:pPr>
              <w:rPr>
                <w:rFonts w:cs="Calibri"/>
                <w:color w:val="000000"/>
              </w:rPr>
            </w:pPr>
            <w:r>
              <w:rPr>
                <w:rFonts w:cs="Calibri"/>
                <w:color w:val="000000"/>
              </w:rPr>
              <w:t xml:space="preserve">  </w:t>
            </w:r>
            <w:r w:rsidRPr="001A6E02">
              <w:rPr>
                <w:rFonts w:cs="Calibri"/>
                <w:color w:val="000000"/>
              </w:rPr>
              <w:t>41 797</w:t>
            </w:r>
          </w:p>
        </w:tc>
      </w:tr>
      <w:tr w:rsidR="00403D1F" w14:paraId="3E575572" w14:textId="77777777" w:rsidTr="003F0F06">
        <w:trPr>
          <w:trHeight w:val="308"/>
        </w:trPr>
        <w:tc>
          <w:tcPr>
            <w:tcW w:w="3942" w:type="dxa"/>
            <w:tcBorders>
              <w:top w:val="nil"/>
              <w:left w:val="single" w:sz="8" w:space="0" w:color="auto"/>
              <w:bottom w:val="nil"/>
              <w:right w:val="nil"/>
            </w:tcBorders>
            <w:shd w:val="clear" w:color="auto" w:fill="auto"/>
            <w:noWrap/>
            <w:vAlign w:val="bottom"/>
          </w:tcPr>
          <w:p w14:paraId="3D6235C7" w14:textId="77777777" w:rsidR="003F0F06" w:rsidRPr="001A6E02" w:rsidRDefault="005D6DA3" w:rsidP="003F0F06">
            <w:pPr>
              <w:rPr>
                <w:rFonts w:cs="Calibri"/>
                <w:color w:val="000000"/>
              </w:rPr>
            </w:pPr>
            <w:r w:rsidRPr="001A6E02">
              <w:rPr>
                <w:rFonts w:cs="Calibri"/>
                <w:color w:val="000000"/>
              </w:rPr>
              <w:t>Anpassad skola</w:t>
            </w:r>
          </w:p>
        </w:tc>
        <w:tc>
          <w:tcPr>
            <w:tcW w:w="2231" w:type="dxa"/>
            <w:tcBorders>
              <w:top w:val="nil"/>
              <w:left w:val="single" w:sz="4" w:space="0" w:color="auto"/>
              <w:bottom w:val="nil"/>
              <w:right w:val="single" w:sz="4" w:space="0" w:color="auto"/>
            </w:tcBorders>
            <w:shd w:val="clear" w:color="auto" w:fill="auto"/>
            <w:noWrap/>
            <w:vAlign w:val="bottom"/>
          </w:tcPr>
          <w:p w14:paraId="7BB5F78B" w14:textId="77777777" w:rsidR="003F0F06" w:rsidRPr="001A6E02" w:rsidRDefault="005D6DA3" w:rsidP="003F0F06">
            <w:pPr>
              <w:rPr>
                <w:rFonts w:cs="Calibri"/>
                <w:color w:val="000000"/>
              </w:rPr>
            </w:pPr>
            <w:r>
              <w:rPr>
                <w:rFonts w:cs="Calibri"/>
                <w:color w:val="000000"/>
              </w:rPr>
              <w:t xml:space="preserve">  </w:t>
            </w:r>
            <w:r w:rsidRPr="00DE21A8">
              <w:rPr>
                <w:rFonts w:cs="Calibri"/>
                <w:color w:val="000000"/>
              </w:rPr>
              <w:t>37 787</w:t>
            </w:r>
          </w:p>
        </w:tc>
        <w:tc>
          <w:tcPr>
            <w:tcW w:w="2231" w:type="dxa"/>
            <w:tcBorders>
              <w:top w:val="nil"/>
              <w:left w:val="nil"/>
              <w:bottom w:val="nil"/>
              <w:right w:val="single" w:sz="8" w:space="0" w:color="auto"/>
            </w:tcBorders>
            <w:shd w:val="clear" w:color="auto" w:fill="auto"/>
            <w:noWrap/>
            <w:vAlign w:val="bottom"/>
          </w:tcPr>
          <w:p w14:paraId="0EE6910D" w14:textId="77777777" w:rsidR="003F0F06" w:rsidRPr="001A6E02" w:rsidRDefault="005D6DA3" w:rsidP="003F0F06">
            <w:pPr>
              <w:rPr>
                <w:rFonts w:cs="Calibri"/>
                <w:color w:val="000000"/>
              </w:rPr>
            </w:pPr>
            <w:r>
              <w:rPr>
                <w:rFonts w:cs="Calibri"/>
                <w:color w:val="000000"/>
              </w:rPr>
              <w:t xml:space="preserve">  </w:t>
            </w:r>
            <w:r w:rsidRPr="001A6E02">
              <w:rPr>
                <w:rFonts w:cs="Calibri"/>
                <w:color w:val="000000"/>
              </w:rPr>
              <w:t>32 072</w:t>
            </w:r>
          </w:p>
        </w:tc>
      </w:tr>
      <w:tr w:rsidR="00403D1F" w14:paraId="36D1FD68" w14:textId="77777777" w:rsidTr="003F0F06">
        <w:trPr>
          <w:trHeight w:val="308"/>
        </w:trPr>
        <w:tc>
          <w:tcPr>
            <w:tcW w:w="3942" w:type="dxa"/>
            <w:tcBorders>
              <w:top w:val="nil"/>
              <w:left w:val="single" w:sz="8" w:space="0" w:color="auto"/>
              <w:bottom w:val="nil"/>
              <w:right w:val="nil"/>
            </w:tcBorders>
            <w:shd w:val="clear" w:color="auto" w:fill="auto"/>
            <w:noWrap/>
            <w:vAlign w:val="bottom"/>
          </w:tcPr>
          <w:p w14:paraId="3775D952" w14:textId="77777777" w:rsidR="003F0F06" w:rsidRPr="001A6E02" w:rsidRDefault="005D6DA3" w:rsidP="003F0F06">
            <w:pPr>
              <w:rPr>
                <w:rFonts w:cs="Calibri"/>
                <w:color w:val="000000"/>
              </w:rPr>
            </w:pPr>
            <w:r w:rsidRPr="001A6E02">
              <w:rPr>
                <w:rFonts w:cs="Calibri"/>
                <w:color w:val="000000"/>
              </w:rPr>
              <w:t>Förskola</w:t>
            </w:r>
          </w:p>
        </w:tc>
        <w:tc>
          <w:tcPr>
            <w:tcW w:w="2231" w:type="dxa"/>
            <w:tcBorders>
              <w:top w:val="nil"/>
              <w:left w:val="single" w:sz="4" w:space="0" w:color="auto"/>
              <w:bottom w:val="nil"/>
              <w:right w:val="single" w:sz="4" w:space="0" w:color="auto"/>
            </w:tcBorders>
            <w:shd w:val="clear" w:color="auto" w:fill="auto"/>
            <w:noWrap/>
            <w:vAlign w:val="bottom"/>
          </w:tcPr>
          <w:p w14:paraId="3F1EEFA3" w14:textId="77777777" w:rsidR="003F0F06" w:rsidRPr="001A6E02" w:rsidRDefault="005D6DA3" w:rsidP="003F0F06">
            <w:pPr>
              <w:rPr>
                <w:rFonts w:cs="Calibri"/>
                <w:color w:val="000000"/>
              </w:rPr>
            </w:pPr>
            <w:r w:rsidRPr="00DE21A8">
              <w:rPr>
                <w:rFonts w:cs="Calibri"/>
                <w:color w:val="000000"/>
              </w:rPr>
              <w:t>416 472</w:t>
            </w:r>
          </w:p>
        </w:tc>
        <w:tc>
          <w:tcPr>
            <w:tcW w:w="2231" w:type="dxa"/>
            <w:tcBorders>
              <w:top w:val="nil"/>
              <w:left w:val="nil"/>
              <w:bottom w:val="nil"/>
              <w:right w:val="single" w:sz="8" w:space="0" w:color="auto"/>
            </w:tcBorders>
            <w:shd w:val="clear" w:color="auto" w:fill="auto"/>
            <w:noWrap/>
            <w:vAlign w:val="bottom"/>
          </w:tcPr>
          <w:p w14:paraId="20DC19AE" w14:textId="77777777" w:rsidR="003F0F06" w:rsidRPr="001A6E02" w:rsidRDefault="005D6DA3" w:rsidP="003F0F06">
            <w:pPr>
              <w:rPr>
                <w:rFonts w:cs="Calibri"/>
                <w:color w:val="000000"/>
              </w:rPr>
            </w:pPr>
            <w:r w:rsidRPr="001A6E02">
              <w:rPr>
                <w:rFonts w:cs="Calibri"/>
                <w:color w:val="000000"/>
              </w:rPr>
              <w:t>401 500</w:t>
            </w:r>
          </w:p>
        </w:tc>
      </w:tr>
      <w:tr w:rsidR="00403D1F" w14:paraId="45C70D95" w14:textId="77777777" w:rsidTr="003F0F06">
        <w:trPr>
          <w:trHeight w:val="308"/>
        </w:trPr>
        <w:tc>
          <w:tcPr>
            <w:tcW w:w="3942" w:type="dxa"/>
            <w:tcBorders>
              <w:top w:val="nil"/>
              <w:left w:val="single" w:sz="8" w:space="0" w:color="auto"/>
              <w:bottom w:val="nil"/>
              <w:right w:val="nil"/>
            </w:tcBorders>
            <w:shd w:val="clear" w:color="auto" w:fill="auto"/>
            <w:noWrap/>
            <w:vAlign w:val="bottom"/>
          </w:tcPr>
          <w:p w14:paraId="30F3466A" w14:textId="77777777" w:rsidR="003F0F06" w:rsidRPr="001A6E02" w:rsidRDefault="005D6DA3" w:rsidP="003F0F06">
            <w:pPr>
              <w:rPr>
                <w:rFonts w:cs="Calibri"/>
                <w:color w:val="000000"/>
              </w:rPr>
            </w:pPr>
            <w:r w:rsidRPr="001A6E02">
              <w:rPr>
                <w:rFonts w:cs="Calibri"/>
                <w:color w:val="000000"/>
              </w:rPr>
              <w:t>Ped oms, natt o helg</w:t>
            </w:r>
          </w:p>
        </w:tc>
        <w:tc>
          <w:tcPr>
            <w:tcW w:w="2231" w:type="dxa"/>
            <w:tcBorders>
              <w:top w:val="nil"/>
              <w:left w:val="single" w:sz="4" w:space="0" w:color="auto"/>
              <w:bottom w:val="nil"/>
              <w:right w:val="single" w:sz="4" w:space="0" w:color="auto"/>
            </w:tcBorders>
            <w:shd w:val="clear" w:color="auto" w:fill="auto"/>
            <w:noWrap/>
            <w:vAlign w:val="bottom"/>
          </w:tcPr>
          <w:p w14:paraId="7FE11CDB" w14:textId="77777777" w:rsidR="003F0F06" w:rsidRPr="001A6E02" w:rsidRDefault="005D6DA3" w:rsidP="003F0F06">
            <w:pPr>
              <w:rPr>
                <w:rFonts w:cs="Calibri"/>
                <w:color w:val="000000"/>
              </w:rPr>
            </w:pPr>
            <w:r>
              <w:rPr>
                <w:rFonts w:cs="Calibri"/>
                <w:color w:val="000000"/>
              </w:rPr>
              <w:t xml:space="preserve">     </w:t>
            </w:r>
            <w:r w:rsidRPr="00DE21A8">
              <w:rPr>
                <w:rFonts w:cs="Calibri"/>
                <w:color w:val="000000"/>
              </w:rPr>
              <w:t>4 616</w:t>
            </w:r>
          </w:p>
        </w:tc>
        <w:tc>
          <w:tcPr>
            <w:tcW w:w="2231" w:type="dxa"/>
            <w:tcBorders>
              <w:top w:val="nil"/>
              <w:left w:val="nil"/>
              <w:bottom w:val="nil"/>
              <w:right w:val="single" w:sz="8" w:space="0" w:color="auto"/>
            </w:tcBorders>
            <w:shd w:val="clear" w:color="auto" w:fill="auto"/>
            <w:noWrap/>
            <w:vAlign w:val="bottom"/>
          </w:tcPr>
          <w:p w14:paraId="7A1D0148" w14:textId="77777777" w:rsidR="003F0F06" w:rsidRPr="001A6E02" w:rsidRDefault="005D6DA3" w:rsidP="003F0F06">
            <w:pPr>
              <w:rPr>
                <w:rFonts w:cs="Calibri"/>
                <w:color w:val="000000"/>
              </w:rPr>
            </w:pPr>
            <w:r>
              <w:rPr>
                <w:rFonts w:cs="Calibri"/>
                <w:color w:val="000000"/>
              </w:rPr>
              <w:t xml:space="preserve">    </w:t>
            </w:r>
            <w:r w:rsidRPr="001A6E02">
              <w:rPr>
                <w:rFonts w:cs="Calibri"/>
                <w:color w:val="000000"/>
              </w:rPr>
              <w:t>4 309</w:t>
            </w:r>
          </w:p>
        </w:tc>
      </w:tr>
      <w:tr w:rsidR="00403D1F" w14:paraId="0D6C6C77" w14:textId="77777777" w:rsidTr="003F0F06">
        <w:trPr>
          <w:trHeight w:val="308"/>
        </w:trPr>
        <w:tc>
          <w:tcPr>
            <w:tcW w:w="3942" w:type="dxa"/>
            <w:tcBorders>
              <w:top w:val="nil"/>
              <w:left w:val="single" w:sz="8" w:space="0" w:color="auto"/>
              <w:bottom w:val="nil"/>
              <w:right w:val="nil"/>
            </w:tcBorders>
            <w:shd w:val="clear" w:color="auto" w:fill="auto"/>
            <w:noWrap/>
            <w:vAlign w:val="bottom"/>
          </w:tcPr>
          <w:p w14:paraId="0060F2A9" w14:textId="77777777" w:rsidR="003F0F06" w:rsidRPr="001A6E02" w:rsidRDefault="005D6DA3" w:rsidP="003F0F06">
            <w:pPr>
              <w:rPr>
                <w:rFonts w:cs="Calibri"/>
                <w:color w:val="000000"/>
              </w:rPr>
            </w:pPr>
            <w:r w:rsidRPr="001A6E02">
              <w:rPr>
                <w:rFonts w:cs="Calibri"/>
                <w:color w:val="000000"/>
              </w:rPr>
              <w:t xml:space="preserve">Fritidshem </w:t>
            </w:r>
          </w:p>
        </w:tc>
        <w:tc>
          <w:tcPr>
            <w:tcW w:w="2231" w:type="dxa"/>
            <w:tcBorders>
              <w:top w:val="nil"/>
              <w:left w:val="single" w:sz="4" w:space="0" w:color="auto"/>
              <w:bottom w:val="nil"/>
              <w:right w:val="single" w:sz="4" w:space="0" w:color="auto"/>
            </w:tcBorders>
            <w:shd w:val="clear" w:color="auto" w:fill="auto"/>
            <w:noWrap/>
            <w:vAlign w:val="bottom"/>
          </w:tcPr>
          <w:p w14:paraId="2249F598" w14:textId="77777777" w:rsidR="003F0F06" w:rsidRPr="001A6E02" w:rsidRDefault="005D6DA3" w:rsidP="003F0F06">
            <w:pPr>
              <w:rPr>
                <w:rFonts w:cs="Calibri"/>
                <w:color w:val="000000"/>
              </w:rPr>
            </w:pPr>
            <w:r w:rsidRPr="00DE21A8">
              <w:rPr>
                <w:rFonts w:cs="Calibri"/>
                <w:color w:val="000000"/>
              </w:rPr>
              <w:t>108 716</w:t>
            </w:r>
          </w:p>
        </w:tc>
        <w:tc>
          <w:tcPr>
            <w:tcW w:w="2231" w:type="dxa"/>
            <w:tcBorders>
              <w:top w:val="nil"/>
              <w:left w:val="nil"/>
              <w:bottom w:val="nil"/>
              <w:right w:val="single" w:sz="8" w:space="0" w:color="auto"/>
            </w:tcBorders>
            <w:shd w:val="clear" w:color="auto" w:fill="auto"/>
            <w:noWrap/>
            <w:vAlign w:val="bottom"/>
          </w:tcPr>
          <w:p w14:paraId="0A5F848B" w14:textId="77777777" w:rsidR="003F0F06" w:rsidRPr="001A6E02" w:rsidRDefault="005D6DA3" w:rsidP="003F0F06">
            <w:pPr>
              <w:rPr>
                <w:rFonts w:cs="Calibri"/>
                <w:color w:val="000000"/>
              </w:rPr>
            </w:pPr>
            <w:r w:rsidRPr="001A6E02">
              <w:rPr>
                <w:rFonts w:cs="Calibri"/>
                <w:color w:val="000000"/>
              </w:rPr>
              <w:t>101 460</w:t>
            </w:r>
          </w:p>
        </w:tc>
      </w:tr>
      <w:tr w:rsidR="00403D1F" w14:paraId="33588E9A" w14:textId="77777777" w:rsidTr="003F0F06">
        <w:trPr>
          <w:trHeight w:val="308"/>
        </w:trPr>
        <w:tc>
          <w:tcPr>
            <w:tcW w:w="3942" w:type="dxa"/>
            <w:tcBorders>
              <w:top w:val="nil"/>
              <w:left w:val="single" w:sz="8" w:space="0" w:color="auto"/>
              <w:bottom w:val="nil"/>
              <w:right w:val="nil"/>
            </w:tcBorders>
            <w:shd w:val="clear" w:color="auto" w:fill="auto"/>
            <w:noWrap/>
            <w:vAlign w:val="bottom"/>
          </w:tcPr>
          <w:p w14:paraId="1389CBE7" w14:textId="77777777" w:rsidR="003F0F06" w:rsidRPr="001A6E02" w:rsidRDefault="005D6DA3" w:rsidP="003F0F06">
            <w:pPr>
              <w:rPr>
                <w:rFonts w:cs="Calibri"/>
                <w:color w:val="000000"/>
              </w:rPr>
            </w:pPr>
            <w:r w:rsidRPr="001A6E02">
              <w:rPr>
                <w:rFonts w:cs="Calibri"/>
                <w:color w:val="000000"/>
              </w:rPr>
              <w:t>Gymnasiet</w:t>
            </w:r>
          </w:p>
        </w:tc>
        <w:tc>
          <w:tcPr>
            <w:tcW w:w="2231" w:type="dxa"/>
            <w:tcBorders>
              <w:top w:val="nil"/>
              <w:left w:val="single" w:sz="4" w:space="0" w:color="auto"/>
              <w:bottom w:val="nil"/>
              <w:right w:val="single" w:sz="4" w:space="0" w:color="auto"/>
            </w:tcBorders>
            <w:shd w:val="clear" w:color="auto" w:fill="auto"/>
            <w:noWrap/>
            <w:vAlign w:val="bottom"/>
          </w:tcPr>
          <w:p w14:paraId="28601903" w14:textId="77777777" w:rsidR="003F0F06" w:rsidRPr="001A6E02" w:rsidRDefault="005D6DA3" w:rsidP="003F0F06">
            <w:pPr>
              <w:rPr>
                <w:rFonts w:cs="Calibri"/>
                <w:color w:val="000000"/>
              </w:rPr>
            </w:pPr>
            <w:r w:rsidRPr="00DE21A8">
              <w:rPr>
                <w:rFonts w:cs="Calibri"/>
                <w:color w:val="000000"/>
              </w:rPr>
              <w:t>298 220</w:t>
            </w:r>
          </w:p>
        </w:tc>
        <w:tc>
          <w:tcPr>
            <w:tcW w:w="2231" w:type="dxa"/>
            <w:tcBorders>
              <w:top w:val="nil"/>
              <w:left w:val="nil"/>
              <w:bottom w:val="nil"/>
              <w:right w:val="single" w:sz="8" w:space="0" w:color="auto"/>
            </w:tcBorders>
            <w:shd w:val="clear" w:color="auto" w:fill="auto"/>
            <w:noWrap/>
            <w:vAlign w:val="bottom"/>
          </w:tcPr>
          <w:p w14:paraId="09AC557F" w14:textId="77777777" w:rsidR="003F0F06" w:rsidRPr="001A6E02" w:rsidRDefault="005D6DA3" w:rsidP="003F0F06">
            <w:pPr>
              <w:rPr>
                <w:rFonts w:cs="Calibri"/>
                <w:color w:val="000000"/>
              </w:rPr>
            </w:pPr>
            <w:r w:rsidRPr="001A6E02">
              <w:rPr>
                <w:rFonts w:cs="Calibri"/>
                <w:color w:val="000000"/>
              </w:rPr>
              <w:t>277 979</w:t>
            </w:r>
          </w:p>
        </w:tc>
      </w:tr>
      <w:tr w:rsidR="00403D1F" w14:paraId="755203F2" w14:textId="77777777" w:rsidTr="003F0F06">
        <w:trPr>
          <w:trHeight w:val="308"/>
        </w:trPr>
        <w:tc>
          <w:tcPr>
            <w:tcW w:w="3942" w:type="dxa"/>
            <w:tcBorders>
              <w:top w:val="nil"/>
              <w:left w:val="single" w:sz="8" w:space="0" w:color="auto"/>
              <w:bottom w:val="nil"/>
              <w:right w:val="nil"/>
            </w:tcBorders>
            <w:shd w:val="clear" w:color="auto" w:fill="auto"/>
            <w:noWrap/>
            <w:vAlign w:val="bottom"/>
          </w:tcPr>
          <w:p w14:paraId="67637CE4" w14:textId="77777777" w:rsidR="003F0F06" w:rsidRPr="001A6E02" w:rsidRDefault="005D6DA3" w:rsidP="003F0F06">
            <w:pPr>
              <w:rPr>
                <w:rFonts w:cs="Calibri"/>
                <w:color w:val="000000"/>
              </w:rPr>
            </w:pPr>
            <w:r w:rsidRPr="001A6E02">
              <w:rPr>
                <w:rFonts w:cs="Calibri"/>
                <w:color w:val="000000"/>
              </w:rPr>
              <w:t>Nämnden</w:t>
            </w:r>
          </w:p>
        </w:tc>
        <w:tc>
          <w:tcPr>
            <w:tcW w:w="2231" w:type="dxa"/>
            <w:tcBorders>
              <w:top w:val="nil"/>
              <w:left w:val="single" w:sz="4" w:space="0" w:color="auto"/>
              <w:bottom w:val="single" w:sz="4" w:space="0" w:color="auto"/>
              <w:right w:val="nil"/>
            </w:tcBorders>
            <w:shd w:val="clear" w:color="auto" w:fill="auto"/>
            <w:noWrap/>
            <w:vAlign w:val="bottom"/>
          </w:tcPr>
          <w:p w14:paraId="6EBB1396" w14:textId="77777777" w:rsidR="003F0F06" w:rsidRPr="001A6E02" w:rsidRDefault="005D6DA3" w:rsidP="003F0F06">
            <w:pPr>
              <w:rPr>
                <w:rFonts w:cs="Calibri"/>
                <w:color w:val="000000"/>
              </w:rPr>
            </w:pPr>
            <w:r>
              <w:rPr>
                <w:rFonts w:cs="Calibri"/>
                <w:color w:val="000000"/>
              </w:rPr>
              <w:t xml:space="preserve">     </w:t>
            </w:r>
            <w:r w:rsidRPr="001A6E02">
              <w:rPr>
                <w:rFonts w:cs="Calibri"/>
                <w:color w:val="000000"/>
              </w:rPr>
              <w:t>2 000</w:t>
            </w:r>
          </w:p>
        </w:tc>
        <w:tc>
          <w:tcPr>
            <w:tcW w:w="2231" w:type="dxa"/>
            <w:tcBorders>
              <w:top w:val="nil"/>
              <w:left w:val="single" w:sz="4" w:space="0" w:color="auto"/>
              <w:bottom w:val="single" w:sz="4" w:space="0" w:color="auto"/>
              <w:right w:val="single" w:sz="8" w:space="0" w:color="auto"/>
            </w:tcBorders>
            <w:shd w:val="clear" w:color="auto" w:fill="auto"/>
            <w:noWrap/>
            <w:vAlign w:val="bottom"/>
          </w:tcPr>
          <w:p w14:paraId="19EB5CC0" w14:textId="77777777" w:rsidR="003F0F06" w:rsidRPr="001A6E02" w:rsidRDefault="005D6DA3" w:rsidP="003F0F06">
            <w:pPr>
              <w:rPr>
                <w:rFonts w:cs="Calibri"/>
                <w:color w:val="000000"/>
              </w:rPr>
            </w:pPr>
            <w:r>
              <w:rPr>
                <w:rFonts w:cs="Calibri"/>
                <w:color w:val="000000"/>
              </w:rPr>
              <w:t xml:space="preserve">     </w:t>
            </w:r>
            <w:r w:rsidRPr="001A6E02">
              <w:rPr>
                <w:rFonts w:cs="Calibri"/>
                <w:color w:val="000000"/>
              </w:rPr>
              <w:t>1 507</w:t>
            </w:r>
          </w:p>
        </w:tc>
      </w:tr>
      <w:tr w:rsidR="00403D1F" w14:paraId="2D43B657" w14:textId="77777777" w:rsidTr="003F0F06">
        <w:trPr>
          <w:trHeight w:val="318"/>
        </w:trPr>
        <w:tc>
          <w:tcPr>
            <w:tcW w:w="3942" w:type="dxa"/>
            <w:tcBorders>
              <w:top w:val="single" w:sz="4" w:space="0" w:color="auto"/>
              <w:left w:val="single" w:sz="8" w:space="0" w:color="auto"/>
              <w:bottom w:val="single" w:sz="8" w:space="0" w:color="auto"/>
              <w:right w:val="nil"/>
            </w:tcBorders>
            <w:shd w:val="clear" w:color="auto" w:fill="auto"/>
            <w:noWrap/>
            <w:vAlign w:val="bottom"/>
          </w:tcPr>
          <w:p w14:paraId="666E3EB7" w14:textId="77777777" w:rsidR="003F0F06" w:rsidRPr="001A6E02" w:rsidRDefault="005D6DA3" w:rsidP="003F0F06">
            <w:r w:rsidRPr="001A6E02">
              <w:t>TOTALT</w:t>
            </w:r>
          </w:p>
        </w:tc>
        <w:tc>
          <w:tcPr>
            <w:tcW w:w="2231" w:type="dxa"/>
            <w:tcBorders>
              <w:top w:val="nil"/>
              <w:left w:val="single" w:sz="4" w:space="0" w:color="auto"/>
              <w:bottom w:val="single" w:sz="8" w:space="0" w:color="auto"/>
              <w:right w:val="single" w:sz="4" w:space="0" w:color="auto"/>
            </w:tcBorders>
            <w:shd w:val="clear" w:color="auto" w:fill="auto"/>
            <w:noWrap/>
            <w:vAlign w:val="bottom"/>
          </w:tcPr>
          <w:p w14:paraId="2E68F096" w14:textId="77777777" w:rsidR="003F0F06" w:rsidRPr="001A6E02" w:rsidRDefault="005D6DA3" w:rsidP="003F0F06">
            <w:r w:rsidRPr="001A6E02">
              <w:t>1 628 000</w:t>
            </w:r>
          </w:p>
        </w:tc>
        <w:tc>
          <w:tcPr>
            <w:tcW w:w="2231" w:type="dxa"/>
            <w:tcBorders>
              <w:top w:val="nil"/>
              <w:left w:val="nil"/>
              <w:bottom w:val="single" w:sz="8" w:space="0" w:color="auto"/>
              <w:right w:val="single" w:sz="8" w:space="0" w:color="auto"/>
            </w:tcBorders>
            <w:shd w:val="clear" w:color="auto" w:fill="auto"/>
            <w:noWrap/>
            <w:vAlign w:val="bottom"/>
          </w:tcPr>
          <w:p w14:paraId="0AE278DF" w14:textId="77777777" w:rsidR="003F0F06" w:rsidRPr="001A6E02" w:rsidRDefault="005D6DA3" w:rsidP="003F0F06">
            <w:r w:rsidRPr="001A6E02">
              <w:t>1 541 200</w:t>
            </w:r>
          </w:p>
        </w:tc>
      </w:tr>
      <w:bookmarkEnd w:id="25"/>
    </w:tbl>
    <w:p w14:paraId="19B6EB58" w14:textId="77777777" w:rsidR="007427F8" w:rsidRDefault="007427F8" w:rsidP="007427F8"/>
    <w:p w14:paraId="196F4A3D" w14:textId="77777777" w:rsidR="001A6E02" w:rsidRDefault="005D6DA3" w:rsidP="001A6E02">
      <w:pPr>
        <w:pStyle w:val="Rubrik3"/>
      </w:pPr>
      <w:r w:rsidRPr="00CF272E">
        <w:t>Anslagsfinansierade poster</w:t>
      </w:r>
    </w:p>
    <w:p w14:paraId="5D7FD3A2" w14:textId="77777777" w:rsidR="001A6E02" w:rsidRDefault="001A6E02" w:rsidP="007427F8"/>
    <w:tbl>
      <w:tblPr>
        <w:tblW w:w="8403" w:type="dxa"/>
        <w:tblInd w:w="-10" w:type="dxa"/>
        <w:tblCellMar>
          <w:left w:w="70" w:type="dxa"/>
          <w:right w:w="70" w:type="dxa"/>
        </w:tblCellMar>
        <w:tblLook w:val="04A0" w:firstRow="1" w:lastRow="0" w:firstColumn="1" w:lastColumn="0" w:noHBand="0" w:noVBand="1"/>
      </w:tblPr>
      <w:tblGrid>
        <w:gridCol w:w="6588"/>
        <w:gridCol w:w="1815"/>
      </w:tblGrid>
      <w:tr w:rsidR="00403D1F" w14:paraId="107CEA26" w14:textId="77777777" w:rsidTr="007A2EC2">
        <w:trPr>
          <w:trHeight w:val="328"/>
        </w:trPr>
        <w:tc>
          <w:tcPr>
            <w:tcW w:w="658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BE6E704" w14:textId="77777777" w:rsidR="001A6E02" w:rsidRPr="001A6E02" w:rsidRDefault="005D6DA3" w:rsidP="001A6E02">
            <w:pPr>
              <w:rPr>
                <w:b/>
              </w:rPr>
            </w:pPr>
            <w:r w:rsidRPr="001A6E02">
              <w:rPr>
                <w:b/>
              </w:rPr>
              <w:t>Anslag</w:t>
            </w:r>
          </w:p>
        </w:tc>
        <w:tc>
          <w:tcPr>
            <w:tcW w:w="1815" w:type="dxa"/>
            <w:tcBorders>
              <w:top w:val="single" w:sz="8" w:space="0" w:color="auto"/>
              <w:left w:val="nil"/>
              <w:bottom w:val="single" w:sz="4" w:space="0" w:color="auto"/>
              <w:right w:val="single" w:sz="8" w:space="0" w:color="auto"/>
            </w:tcBorders>
            <w:shd w:val="clear" w:color="auto" w:fill="auto"/>
            <w:noWrap/>
            <w:vAlign w:val="bottom"/>
            <w:hideMark/>
          </w:tcPr>
          <w:p w14:paraId="34392CEA" w14:textId="77777777" w:rsidR="001A6E02" w:rsidRPr="001A6E02" w:rsidRDefault="005D6DA3" w:rsidP="001A6E02">
            <w:pPr>
              <w:rPr>
                <w:b/>
              </w:rPr>
            </w:pPr>
            <w:r w:rsidRPr="001A6E02">
              <w:rPr>
                <w:b/>
              </w:rPr>
              <w:t>Belopp tkr</w:t>
            </w:r>
          </w:p>
        </w:tc>
      </w:tr>
      <w:tr w:rsidR="00403D1F" w14:paraId="3EF00EC3" w14:textId="77777777" w:rsidTr="007A2EC2">
        <w:trPr>
          <w:trHeight w:val="328"/>
        </w:trPr>
        <w:tc>
          <w:tcPr>
            <w:tcW w:w="6588" w:type="dxa"/>
            <w:tcBorders>
              <w:top w:val="nil"/>
              <w:left w:val="single" w:sz="8" w:space="0" w:color="auto"/>
              <w:bottom w:val="single" w:sz="4" w:space="0" w:color="auto"/>
              <w:right w:val="single" w:sz="4" w:space="0" w:color="auto"/>
            </w:tcBorders>
            <w:shd w:val="clear" w:color="auto" w:fill="auto"/>
            <w:noWrap/>
            <w:vAlign w:val="bottom"/>
            <w:hideMark/>
          </w:tcPr>
          <w:p w14:paraId="232F5ED1" w14:textId="77777777" w:rsidR="001A6E02" w:rsidRPr="00252D7A" w:rsidRDefault="005D6DA3" w:rsidP="001A6E02">
            <w:r>
              <w:t>Central administration</w:t>
            </w:r>
            <w:r w:rsidR="0015000F">
              <w:t xml:space="preserve"> </w:t>
            </w:r>
            <w:r>
              <w:t>/ Barn- och elevplacering</w:t>
            </w:r>
          </w:p>
        </w:tc>
        <w:tc>
          <w:tcPr>
            <w:tcW w:w="1815" w:type="dxa"/>
            <w:tcBorders>
              <w:top w:val="nil"/>
              <w:left w:val="nil"/>
              <w:bottom w:val="single" w:sz="4" w:space="0" w:color="auto"/>
              <w:right w:val="single" w:sz="8" w:space="0" w:color="auto"/>
            </w:tcBorders>
            <w:shd w:val="clear" w:color="auto" w:fill="auto"/>
            <w:noWrap/>
            <w:vAlign w:val="bottom"/>
            <w:hideMark/>
          </w:tcPr>
          <w:p w14:paraId="6B553571" w14:textId="77777777" w:rsidR="001A6E02" w:rsidRPr="00252D7A" w:rsidRDefault="005D6DA3" w:rsidP="001A6E02">
            <w:r w:rsidRPr="00252D7A">
              <w:t xml:space="preserve">          4 756 </w:t>
            </w:r>
          </w:p>
        </w:tc>
      </w:tr>
      <w:tr w:rsidR="00403D1F" w14:paraId="45E3EA3C" w14:textId="77777777" w:rsidTr="007A2EC2">
        <w:trPr>
          <w:trHeight w:val="328"/>
        </w:trPr>
        <w:tc>
          <w:tcPr>
            <w:tcW w:w="6588" w:type="dxa"/>
            <w:tcBorders>
              <w:top w:val="nil"/>
              <w:left w:val="single" w:sz="8" w:space="0" w:color="auto"/>
              <w:bottom w:val="single" w:sz="4" w:space="0" w:color="auto"/>
              <w:right w:val="single" w:sz="4" w:space="0" w:color="auto"/>
            </w:tcBorders>
            <w:shd w:val="clear" w:color="auto" w:fill="auto"/>
            <w:noWrap/>
            <w:vAlign w:val="bottom"/>
            <w:hideMark/>
          </w:tcPr>
          <w:p w14:paraId="1A731919" w14:textId="77777777" w:rsidR="001A6E02" w:rsidRPr="00252D7A" w:rsidRDefault="005D6DA3" w:rsidP="001A6E02">
            <w:r w:rsidRPr="00252D7A">
              <w:t>Närvaroteam</w:t>
            </w:r>
          </w:p>
        </w:tc>
        <w:tc>
          <w:tcPr>
            <w:tcW w:w="1815" w:type="dxa"/>
            <w:tcBorders>
              <w:top w:val="nil"/>
              <w:left w:val="nil"/>
              <w:bottom w:val="single" w:sz="4" w:space="0" w:color="auto"/>
              <w:right w:val="single" w:sz="8" w:space="0" w:color="auto"/>
            </w:tcBorders>
            <w:shd w:val="clear" w:color="auto" w:fill="auto"/>
            <w:noWrap/>
            <w:vAlign w:val="bottom"/>
            <w:hideMark/>
          </w:tcPr>
          <w:p w14:paraId="4C9687C8" w14:textId="77777777" w:rsidR="001A6E02" w:rsidRPr="00252D7A" w:rsidRDefault="005D6DA3" w:rsidP="001A6E02">
            <w:r w:rsidRPr="00252D7A">
              <w:t xml:space="preserve">          3 300 </w:t>
            </w:r>
          </w:p>
        </w:tc>
      </w:tr>
      <w:tr w:rsidR="00403D1F" w14:paraId="6D06098C" w14:textId="77777777" w:rsidTr="007A2EC2">
        <w:trPr>
          <w:trHeight w:val="328"/>
        </w:trPr>
        <w:tc>
          <w:tcPr>
            <w:tcW w:w="6588" w:type="dxa"/>
            <w:tcBorders>
              <w:top w:val="nil"/>
              <w:left w:val="single" w:sz="8" w:space="0" w:color="auto"/>
              <w:bottom w:val="single" w:sz="4" w:space="0" w:color="auto"/>
              <w:right w:val="single" w:sz="4" w:space="0" w:color="auto"/>
            </w:tcBorders>
            <w:shd w:val="clear" w:color="auto" w:fill="auto"/>
            <w:noWrap/>
            <w:vAlign w:val="bottom"/>
            <w:hideMark/>
          </w:tcPr>
          <w:p w14:paraId="539DCCD3" w14:textId="77777777" w:rsidR="001A6E02" w:rsidRPr="00252D7A" w:rsidRDefault="005D6DA3" w:rsidP="001A6E02">
            <w:r w:rsidRPr="00252D7A">
              <w:t>Förlängd skoldag</w:t>
            </w:r>
          </w:p>
        </w:tc>
        <w:tc>
          <w:tcPr>
            <w:tcW w:w="1815" w:type="dxa"/>
            <w:tcBorders>
              <w:top w:val="nil"/>
              <w:left w:val="nil"/>
              <w:bottom w:val="single" w:sz="4" w:space="0" w:color="auto"/>
              <w:right w:val="single" w:sz="8" w:space="0" w:color="auto"/>
            </w:tcBorders>
            <w:shd w:val="clear" w:color="auto" w:fill="auto"/>
            <w:noWrap/>
            <w:vAlign w:val="bottom"/>
            <w:hideMark/>
          </w:tcPr>
          <w:p w14:paraId="67C78A00" w14:textId="77777777" w:rsidR="001A6E02" w:rsidRPr="00252D7A" w:rsidRDefault="005D6DA3" w:rsidP="001A6E02">
            <w:r w:rsidRPr="00252D7A">
              <w:t xml:space="preserve">          1 500 </w:t>
            </w:r>
          </w:p>
        </w:tc>
      </w:tr>
      <w:tr w:rsidR="00403D1F" w14:paraId="25D053C7" w14:textId="77777777" w:rsidTr="007A2EC2">
        <w:trPr>
          <w:trHeight w:val="328"/>
        </w:trPr>
        <w:tc>
          <w:tcPr>
            <w:tcW w:w="6588" w:type="dxa"/>
            <w:tcBorders>
              <w:top w:val="nil"/>
              <w:left w:val="single" w:sz="8" w:space="0" w:color="auto"/>
              <w:bottom w:val="single" w:sz="4" w:space="0" w:color="auto"/>
              <w:right w:val="single" w:sz="4" w:space="0" w:color="auto"/>
            </w:tcBorders>
            <w:shd w:val="clear" w:color="auto" w:fill="auto"/>
            <w:noWrap/>
            <w:vAlign w:val="bottom"/>
            <w:hideMark/>
          </w:tcPr>
          <w:p w14:paraId="1BA9411D" w14:textId="77777777" w:rsidR="001A6E02" w:rsidRPr="00252D7A" w:rsidRDefault="005D6DA3" w:rsidP="001A6E02">
            <w:r w:rsidRPr="00252D7A">
              <w:t>Mottagning etc</w:t>
            </w:r>
          </w:p>
        </w:tc>
        <w:tc>
          <w:tcPr>
            <w:tcW w:w="1815" w:type="dxa"/>
            <w:tcBorders>
              <w:top w:val="nil"/>
              <w:left w:val="nil"/>
              <w:bottom w:val="single" w:sz="4" w:space="0" w:color="auto"/>
              <w:right w:val="single" w:sz="8" w:space="0" w:color="auto"/>
            </w:tcBorders>
            <w:shd w:val="clear" w:color="auto" w:fill="auto"/>
            <w:noWrap/>
            <w:vAlign w:val="bottom"/>
            <w:hideMark/>
          </w:tcPr>
          <w:p w14:paraId="4733B5C0" w14:textId="77777777" w:rsidR="001A6E02" w:rsidRPr="00252D7A" w:rsidRDefault="005D6DA3" w:rsidP="001A6E02">
            <w:r w:rsidRPr="00252D7A">
              <w:t xml:space="preserve">          2 500 </w:t>
            </w:r>
          </w:p>
        </w:tc>
      </w:tr>
      <w:tr w:rsidR="00403D1F" w14:paraId="5B3083E0" w14:textId="77777777" w:rsidTr="007A2EC2">
        <w:trPr>
          <w:trHeight w:val="328"/>
        </w:trPr>
        <w:tc>
          <w:tcPr>
            <w:tcW w:w="6588" w:type="dxa"/>
            <w:tcBorders>
              <w:top w:val="nil"/>
              <w:left w:val="single" w:sz="8" w:space="0" w:color="auto"/>
              <w:bottom w:val="single" w:sz="4" w:space="0" w:color="auto"/>
              <w:right w:val="single" w:sz="4" w:space="0" w:color="auto"/>
            </w:tcBorders>
            <w:shd w:val="clear" w:color="auto" w:fill="auto"/>
            <w:noWrap/>
            <w:vAlign w:val="bottom"/>
            <w:hideMark/>
          </w:tcPr>
          <w:p w14:paraId="442AC8A4" w14:textId="77777777" w:rsidR="001A6E02" w:rsidRPr="00252D7A" w:rsidRDefault="005D6DA3" w:rsidP="001A6E02">
            <w:r w:rsidRPr="00252D7A">
              <w:t>Toleransprojektet</w:t>
            </w:r>
          </w:p>
        </w:tc>
        <w:tc>
          <w:tcPr>
            <w:tcW w:w="1815" w:type="dxa"/>
            <w:tcBorders>
              <w:top w:val="nil"/>
              <w:left w:val="nil"/>
              <w:bottom w:val="single" w:sz="4" w:space="0" w:color="auto"/>
              <w:right w:val="single" w:sz="8" w:space="0" w:color="auto"/>
            </w:tcBorders>
            <w:shd w:val="clear" w:color="auto" w:fill="auto"/>
            <w:noWrap/>
            <w:vAlign w:val="bottom"/>
            <w:hideMark/>
          </w:tcPr>
          <w:p w14:paraId="38602321" w14:textId="77777777" w:rsidR="001A6E02" w:rsidRPr="00252D7A" w:rsidRDefault="005D6DA3" w:rsidP="001A6E02">
            <w:r w:rsidRPr="00252D7A">
              <w:t xml:space="preserve">          1 500 </w:t>
            </w:r>
          </w:p>
        </w:tc>
      </w:tr>
      <w:tr w:rsidR="00403D1F" w14:paraId="773DCCA7" w14:textId="77777777" w:rsidTr="007A2EC2">
        <w:trPr>
          <w:trHeight w:val="328"/>
        </w:trPr>
        <w:tc>
          <w:tcPr>
            <w:tcW w:w="6588" w:type="dxa"/>
            <w:tcBorders>
              <w:top w:val="nil"/>
              <w:left w:val="single" w:sz="8" w:space="0" w:color="auto"/>
              <w:bottom w:val="single" w:sz="4" w:space="0" w:color="auto"/>
              <w:right w:val="single" w:sz="4" w:space="0" w:color="auto"/>
            </w:tcBorders>
            <w:shd w:val="clear" w:color="auto" w:fill="auto"/>
            <w:noWrap/>
            <w:vAlign w:val="bottom"/>
            <w:hideMark/>
          </w:tcPr>
          <w:p w14:paraId="6F400EE0" w14:textId="77777777" w:rsidR="001A6E02" w:rsidRPr="00252D7A" w:rsidRDefault="005D6DA3" w:rsidP="001A6E02">
            <w:r w:rsidRPr="00252D7A">
              <w:t>Modersmål (ersätts med faktisk kostnad)</w:t>
            </w:r>
          </w:p>
        </w:tc>
        <w:tc>
          <w:tcPr>
            <w:tcW w:w="1815" w:type="dxa"/>
            <w:tcBorders>
              <w:top w:val="nil"/>
              <w:left w:val="nil"/>
              <w:bottom w:val="single" w:sz="4" w:space="0" w:color="auto"/>
              <w:right w:val="single" w:sz="8" w:space="0" w:color="auto"/>
            </w:tcBorders>
            <w:shd w:val="clear" w:color="auto" w:fill="auto"/>
            <w:noWrap/>
            <w:vAlign w:val="bottom"/>
            <w:hideMark/>
          </w:tcPr>
          <w:p w14:paraId="078793CD" w14:textId="77777777" w:rsidR="001A6E02" w:rsidRPr="00252D7A" w:rsidRDefault="005D6DA3" w:rsidP="001A6E02">
            <w:r w:rsidRPr="00252D7A">
              <w:t xml:space="preserve">          8 186 </w:t>
            </w:r>
          </w:p>
        </w:tc>
      </w:tr>
      <w:tr w:rsidR="00403D1F" w14:paraId="2474A10F" w14:textId="77777777" w:rsidTr="007A2EC2">
        <w:trPr>
          <w:trHeight w:val="328"/>
        </w:trPr>
        <w:tc>
          <w:tcPr>
            <w:tcW w:w="6588" w:type="dxa"/>
            <w:tcBorders>
              <w:top w:val="nil"/>
              <w:left w:val="single" w:sz="8" w:space="0" w:color="auto"/>
              <w:bottom w:val="single" w:sz="4" w:space="0" w:color="auto"/>
              <w:right w:val="single" w:sz="4" w:space="0" w:color="auto"/>
            </w:tcBorders>
            <w:shd w:val="clear" w:color="auto" w:fill="auto"/>
            <w:noWrap/>
            <w:vAlign w:val="bottom"/>
            <w:hideMark/>
          </w:tcPr>
          <w:p w14:paraId="18E110D1" w14:textId="77777777" w:rsidR="001A6E02" w:rsidRPr="00252D7A" w:rsidRDefault="005D6DA3" w:rsidP="001A6E02">
            <w:r w:rsidRPr="00252D7A">
              <w:t>Nyköpings ungdomsmottagning</w:t>
            </w:r>
          </w:p>
        </w:tc>
        <w:tc>
          <w:tcPr>
            <w:tcW w:w="1815" w:type="dxa"/>
            <w:tcBorders>
              <w:top w:val="nil"/>
              <w:left w:val="nil"/>
              <w:bottom w:val="single" w:sz="4" w:space="0" w:color="auto"/>
              <w:right w:val="single" w:sz="8" w:space="0" w:color="auto"/>
            </w:tcBorders>
            <w:shd w:val="clear" w:color="auto" w:fill="auto"/>
            <w:noWrap/>
            <w:vAlign w:val="bottom"/>
            <w:hideMark/>
          </w:tcPr>
          <w:p w14:paraId="0D4ED601" w14:textId="77777777" w:rsidR="001A6E02" w:rsidRPr="00252D7A" w:rsidRDefault="005D6DA3" w:rsidP="001A6E02">
            <w:r w:rsidRPr="00252D7A">
              <w:t xml:space="preserve">          2 136 </w:t>
            </w:r>
          </w:p>
        </w:tc>
      </w:tr>
      <w:tr w:rsidR="00403D1F" w14:paraId="72F3B3BD" w14:textId="77777777" w:rsidTr="007A2EC2">
        <w:trPr>
          <w:trHeight w:val="328"/>
        </w:trPr>
        <w:tc>
          <w:tcPr>
            <w:tcW w:w="6588" w:type="dxa"/>
            <w:tcBorders>
              <w:top w:val="nil"/>
              <w:left w:val="single" w:sz="8" w:space="0" w:color="auto"/>
              <w:bottom w:val="single" w:sz="4" w:space="0" w:color="auto"/>
              <w:right w:val="single" w:sz="4" w:space="0" w:color="auto"/>
            </w:tcBorders>
            <w:shd w:val="clear" w:color="auto" w:fill="auto"/>
            <w:noWrap/>
            <w:vAlign w:val="bottom"/>
            <w:hideMark/>
          </w:tcPr>
          <w:p w14:paraId="295374DF" w14:textId="77777777" w:rsidR="001A6E02" w:rsidRPr="00252D7A" w:rsidRDefault="005D6DA3" w:rsidP="001A6E02">
            <w:r w:rsidRPr="00252D7A">
              <w:t>Riksidrottsgymna</w:t>
            </w:r>
            <w:r>
              <w:t>sium</w:t>
            </w:r>
            <w:r w:rsidRPr="00252D7A">
              <w:t xml:space="preserve"> </w:t>
            </w:r>
            <w:r>
              <w:t>(Kanot)</w:t>
            </w:r>
          </w:p>
        </w:tc>
        <w:tc>
          <w:tcPr>
            <w:tcW w:w="1815" w:type="dxa"/>
            <w:tcBorders>
              <w:top w:val="nil"/>
              <w:left w:val="nil"/>
              <w:bottom w:val="single" w:sz="4" w:space="0" w:color="auto"/>
              <w:right w:val="single" w:sz="8" w:space="0" w:color="auto"/>
            </w:tcBorders>
            <w:shd w:val="clear" w:color="auto" w:fill="auto"/>
            <w:noWrap/>
            <w:vAlign w:val="bottom"/>
            <w:hideMark/>
          </w:tcPr>
          <w:p w14:paraId="01B7603D" w14:textId="77777777" w:rsidR="001A6E02" w:rsidRPr="00252D7A" w:rsidRDefault="005D6DA3" w:rsidP="001A6E02">
            <w:r w:rsidRPr="00252D7A">
              <w:t xml:space="preserve">          2 415 </w:t>
            </w:r>
          </w:p>
        </w:tc>
      </w:tr>
      <w:tr w:rsidR="00403D1F" w14:paraId="53B53768" w14:textId="77777777" w:rsidTr="007A2EC2">
        <w:trPr>
          <w:trHeight w:val="328"/>
        </w:trPr>
        <w:tc>
          <w:tcPr>
            <w:tcW w:w="6588" w:type="dxa"/>
            <w:tcBorders>
              <w:top w:val="nil"/>
              <w:left w:val="single" w:sz="8" w:space="0" w:color="auto"/>
              <w:bottom w:val="single" w:sz="8" w:space="0" w:color="auto"/>
              <w:right w:val="single" w:sz="4" w:space="0" w:color="auto"/>
            </w:tcBorders>
            <w:shd w:val="clear" w:color="auto" w:fill="auto"/>
            <w:noWrap/>
            <w:vAlign w:val="bottom"/>
            <w:hideMark/>
          </w:tcPr>
          <w:p w14:paraId="0A43409E" w14:textId="77777777" w:rsidR="001A6E02" w:rsidRPr="00252D7A" w:rsidRDefault="005D6DA3" w:rsidP="001A6E02">
            <w:r w:rsidRPr="00252D7A">
              <w:t>Nyköping kommuns antagningsorganisation</w:t>
            </w:r>
          </w:p>
        </w:tc>
        <w:tc>
          <w:tcPr>
            <w:tcW w:w="1815" w:type="dxa"/>
            <w:tcBorders>
              <w:top w:val="nil"/>
              <w:left w:val="nil"/>
              <w:bottom w:val="single" w:sz="8" w:space="0" w:color="auto"/>
              <w:right w:val="single" w:sz="8" w:space="0" w:color="auto"/>
            </w:tcBorders>
            <w:shd w:val="clear" w:color="auto" w:fill="auto"/>
            <w:noWrap/>
            <w:vAlign w:val="bottom"/>
            <w:hideMark/>
          </w:tcPr>
          <w:p w14:paraId="5112A79E" w14:textId="77777777" w:rsidR="001A6E02" w:rsidRPr="00252D7A" w:rsidRDefault="005D6DA3" w:rsidP="001A6E02">
            <w:r w:rsidRPr="00252D7A">
              <w:t xml:space="preserve">          1 389 </w:t>
            </w:r>
          </w:p>
        </w:tc>
      </w:tr>
    </w:tbl>
    <w:p w14:paraId="6A1B76E8" w14:textId="77777777" w:rsidR="001A6E02" w:rsidRDefault="001A6E02" w:rsidP="007427F8"/>
    <w:p w14:paraId="3AAD923A" w14:textId="77777777" w:rsidR="001A6E02" w:rsidRDefault="005D6DA3" w:rsidP="007427F8">
      <w:r>
        <w:br w:type="page"/>
      </w:r>
    </w:p>
    <w:p w14:paraId="2FCF7CC9" w14:textId="77777777" w:rsidR="001A6E02" w:rsidRDefault="005D6DA3" w:rsidP="001A6E02">
      <w:pPr>
        <w:pStyle w:val="Rubrik1"/>
      </w:pPr>
      <w:bookmarkStart w:id="26" w:name="_Toc149312446"/>
      <w:bookmarkStart w:id="27" w:name="_Toc152323611"/>
      <w:r w:rsidRPr="00791ADD">
        <w:lastRenderedPageBreak/>
        <w:t>Resursfördelningssystem Barn- och ungdomsnämnden</w:t>
      </w:r>
      <w:bookmarkEnd w:id="26"/>
      <w:bookmarkEnd w:id="27"/>
    </w:p>
    <w:p w14:paraId="45F2E9F6" w14:textId="77777777" w:rsidR="001A6E02" w:rsidRPr="005C12D1" w:rsidRDefault="005D6DA3" w:rsidP="001A6E02">
      <w:pPr>
        <w:pStyle w:val="Rubrik3"/>
      </w:pPr>
      <w:r w:rsidRPr="005C12D1">
        <w:t>Inledning</w:t>
      </w:r>
    </w:p>
    <w:p w14:paraId="13064C06" w14:textId="77777777" w:rsidR="001A6E02" w:rsidRDefault="005D6DA3" w:rsidP="001A6E02">
      <w:r w:rsidRPr="005C12D1">
        <w:t xml:space="preserve">Barn- och ungdomsnämndens resursfördelning är anpassad till Skollag 2010:800. Ekonomiska ersättnings- och bidragsnivåer beslutas av nämnden inför nytt kalenderår. </w:t>
      </w:r>
      <w:r w:rsidRPr="005C12D1">
        <w:t>Fördelning av resurser är huvudsakligen volymbaserad. Viss anslagsfinansiering förekommer</w:t>
      </w:r>
      <w:r>
        <w:t>.</w:t>
      </w:r>
    </w:p>
    <w:p w14:paraId="739F4ADB" w14:textId="77777777" w:rsidR="001A6E02" w:rsidRDefault="001A6E02" w:rsidP="001A6E02">
      <w:pPr>
        <w:pStyle w:val="Rubrik3"/>
      </w:pPr>
      <w:bookmarkStart w:id="28" w:name="_Toc149312448"/>
    </w:p>
    <w:p w14:paraId="4107BB1B" w14:textId="77777777" w:rsidR="001A6E02" w:rsidRDefault="005D6DA3" w:rsidP="001A6E02">
      <w:pPr>
        <w:pStyle w:val="Rubrik3"/>
      </w:pPr>
      <w:r>
        <w:t>Syfte</w:t>
      </w:r>
      <w:bookmarkEnd w:id="28"/>
    </w:p>
    <w:p w14:paraId="60A1C4E9" w14:textId="77777777" w:rsidR="001A6E02" w:rsidRPr="002A34CD" w:rsidRDefault="005D6DA3" w:rsidP="001A6E02">
      <w:r>
        <w:t>Nämndens resursfördelning styr hemkommunens (Skollag 2 kap 8 §) förutsättningar för beräkning av ersättning till all regi, kommunal och fristående. Resursförd</w:t>
      </w:r>
      <w:r>
        <w:t xml:space="preserve">elning sker på lika villkor, oavsett huvudman. I fördelning av resurser vägs socioekonomiska faktorer och meritvärde i </w:t>
      </w:r>
      <w:r w:rsidRPr="00CE02A9">
        <w:t>årskurs 9 in.</w:t>
      </w:r>
      <w:r>
        <w:t xml:space="preserve"> Alla barn och elever ska ges möjlighet att lägga grunden för ett livslångt lärande och att nå läroplanens kunskapskrav.</w:t>
      </w:r>
    </w:p>
    <w:p w14:paraId="390C1123" w14:textId="77777777" w:rsidR="001A6E02" w:rsidRDefault="001A6E02" w:rsidP="001A6E02">
      <w:pPr>
        <w:rPr>
          <w:b/>
          <w:bCs/>
        </w:rPr>
      </w:pPr>
      <w:bookmarkStart w:id="29" w:name="_Toc149312449"/>
    </w:p>
    <w:p w14:paraId="1EFA342C" w14:textId="77777777" w:rsidR="001A6E02" w:rsidRPr="00791ADD" w:rsidRDefault="005D6DA3" w:rsidP="001A6E02">
      <w:pPr>
        <w:pStyle w:val="Rubrik3"/>
      </w:pPr>
      <w:r w:rsidRPr="00791ADD">
        <w:t>Omfattning</w:t>
      </w:r>
      <w:bookmarkEnd w:id="29"/>
    </w:p>
    <w:p w14:paraId="7FB04842" w14:textId="77777777" w:rsidR="001A6E02" w:rsidRPr="002A34CD" w:rsidRDefault="005D6DA3" w:rsidP="001A6E02">
      <w:r>
        <w:t>Dokumentet mål och budget omfattar förskola, annan pedagogisk verksamhet, fritidshem, förskoleklass, grundskola, anpassad grundskola, gymnasieskola och anpassad gymnasieskola.</w:t>
      </w:r>
    </w:p>
    <w:p w14:paraId="28D108BC" w14:textId="77777777" w:rsidR="001A6E02" w:rsidRDefault="005D6DA3" w:rsidP="001A6E02">
      <w:r>
        <w:t>Inom Nyköpings kommun tillämpas en resursfördelningsmodell som följer</w:t>
      </w:r>
      <w:r>
        <w:t xml:space="preserve"> skollagen med indelning i grundbelopp och tilläggsbelopp. För verksamheterna förskola, fritidshem, förskoleklass och grundskola fördelas del av grundbeloppet ut i strukturbelopp, som baseras på socioekonomiska faktorer. För de fristående verksamheterna ut</w:t>
      </w:r>
      <w:r>
        <w:t>går ersättning i enlighet med bestämmelserna om bidrag på lika villkor.</w:t>
      </w:r>
    </w:p>
    <w:p w14:paraId="7648D867" w14:textId="77777777" w:rsidR="001A6E02" w:rsidRDefault="005D6DA3" w:rsidP="001A6E02">
      <w:r w:rsidRPr="0015000F">
        <w:t xml:space="preserve">Bidraget fastställs efter att </w:t>
      </w:r>
      <w:r>
        <w:t>kommunfullmäktige</w:t>
      </w:r>
      <w:r w:rsidRPr="0015000F">
        <w:t xml:space="preserve"> beslutat i enlighet med av </w:t>
      </w:r>
      <w:r>
        <w:t>kommunstyrelsen</w:t>
      </w:r>
      <w:r w:rsidRPr="0015000F">
        <w:t xml:space="preserve"> upprättat förslag till kommunens budget för 2024. Utöver ovanstående bidragsram från</w:t>
      </w:r>
      <w:r w:rsidR="00AA1496">
        <w:t xml:space="preserve"> </w:t>
      </w:r>
      <w:r>
        <w:t>Kommunfu</w:t>
      </w:r>
      <w:r>
        <w:t>llmäktige</w:t>
      </w:r>
      <w:r w:rsidRPr="0015000F">
        <w:t xml:space="preserve"> tillkommer </w:t>
      </w:r>
      <w:r w:rsidR="008546E4" w:rsidRPr="0015000F">
        <w:t xml:space="preserve">ersättning för maxtaxa från </w:t>
      </w:r>
      <w:r w:rsidR="0015000F">
        <w:t>S</w:t>
      </w:r>
      <w:r w:rsidR="008546E4" w:rsidRPr="0015000F">
        <w:t>kolverket.</w:t>
      </w:r>
    </w:p>
    <w:p w14:paraId="63A2EBE4" w14:textId="77777777" w:rsidR="001A6E02" w:rsidRDefault="005D6DA3" w:rsidP="001A6E02">
      <w:r>
        <w:t>Beräkningen av grundbelopp per barn och elev i de olika verksamheterna utgår från de</w:t>
      </w:r>
      <w:r w:rsidR="00AA1496">
        <w:t>t</w:t>
      </w:r>
      <w:r>
        <w:t xml:space="preserve"> av Kommunstyrelsen </w:t>
      </w:r>
      <w:r w:rsidRPr="00DC1A8F">
        <w:t>upprättat och</w:t>
      </w:r>
      <w:r w:rsidR="00AA1496" w:rsidRPr="00DC1A8F">
        <w:t xml:space="preserve"> av </w:t>
      </w:r>
      <w:r>
        <w:t>Kommunfullmäktige beslut till tilldelad budgetram för respektive verksamh</w:t>
      </w:r>
      <w:r>
        <w:t>et samt det antal barn och elever som ligger till grund för budgetbeslutet.</w:t>
      </w:r>
    </w:p>
    <w:p w14:paraId="7C40690F" w14:textId="77777777" w:rsidR="001A6E02" w:rsidRDefault="005D6DA3" w:rsidP="001A6E02">
      <w:r>
        <w:t xml:space="preserve">Inom Barn- och ungdomsnämndens budget finns vissa kostnader som inte fördelas ut direkt i bidraget per barn/elev. Kostnader för </w:t>
      </w:r>
      <w:r w:rsidRPr="009D594A">
        <w:t>hemkommunansvar,</w:t>
      </w:r>
      <w:r>
        <w:t xml:space="preserve"> tillexempel modersmålsundervisning, skolpliktsbevakning och satsningar som Närvaroteamet, är exempel på sådana </w:t>
      </w:r>
      <w:r>
        <w:t>poster som lyfts ut innan beräkningen av barn/elevpeng påbörjas, dessa är s.k. fria nyttigheter. Därefter fördelas tillgängliga medel inom respektive skolform till bidragsbelopp per barn/elev.</w:t>
      </w:r>
    </w:p>
    <w:p w14:paraId="4E0B5F7B" w14:textId="77777777" w:rsidR="001A6E02" w:rsidRDefault="005D6DA3" w:rsidP="001A6E02">
      <w:r>
        <w:t>Under verksamhetsåret fördelas resurserna direkt till respektiv</w:t>
      </w:r>
      <w:r>
        <w:t>e förskole-/skolområde samt till fristående anordnare i förhållande till antalet inskrivna barn och elever enligt följande:</w:t>
      </w:r>
    </w:p>
    <w:p w14:paraId="255AD56A" w14:textId="77777777" w:rsidR="001A6E02" w:rsidRPr="003B7AA3" w:rsidRDefault="005D6DA3" w:rsidP="001A6E02">
      <w:r w:rsidRPr="003B7AA3">
        <w:t>Ersättningen är i huvudsak volymbaserad. Det innebär ett specifikt grundbelopp per barn/elev. Huvudman ersätts med grundbelopp för a</w:t>
      </w:r>
      <w:r w:rsidRPr="003B7AA3">
        <w:t xml:space="preserve">ktuellt barn- och elevantal enligt statistik per den 15: e varje månad. </w:t>
      </w:r>
    </w:p>
    <w:p w14:paraId="28BA1448" w14:textId="77777777" w:rsidR="001A6E02" w:rsidRDefault="005D6DA3" w:rsidP="001A6E02">
      <w:r w:rsidRPr="003B7AA3">
        <w:lastRenderedPageBreak/>
        <w:t xml:space="preserve">Grundbeloppet består av följande delar, pedagog-/undervisningspeng, lärverktyg, elevhälsa, måltider, lokalersättning, övrigt och administration. Ersättning för lokalkostnader baseras </w:t>
      </w:r>
      <w:r w:rsidRPr="003B7AA3">
        <w:t>på kommunens budgeterade lokalkostnad per barn/elev.</w:t>
      </w:r>
      <w:r w:rsidRPr="00EE3210">
        <w:t xml:space="preserve"> </w:t>
      </w:r>
    </w:p>
    <w:p w14:paraId="05A8E0A8" w14:textId="77777777" w:rsidR="001A6E02" w:rsidRPr="00BC5078" w:rsidRDefault="005D6DA3" w:rsidP="001A6E02">
      <w:r w:rsidRPr="00BC5078">
        <w:t>Avstämning för grundskola/anpassad grundskola/förskoleklass/fritidshem sker den 15:e i varje månad. För grundskola/anpassad grundskola och förskoleklass baseras ersättningen för juni på avstämningen i m</w:t>
      </w:r>
      <w:r w:rsidRPr="00BC5078">
        <w:t xml:space="preserve">aj. För grundskola/anpassad grundskola och förskoleklass baseras ersättningen för juli och augusti på avstämningen i september då elevantalet är känt för höstterminen. </w:t>
      </w:r>
    </w:p>
    <w:p w14:paraId="3ABF3FFC" w14:textId="77777777" w:rsidR="001A6E02" w:rsidRDefault="005D6DA3" w:rsidP="001A6E02">
      <w:r w:rsidRPr="00BC5078">
        <w:t>Avstämning av antalet barn i förskola och pedagogisk omsorg sker den 15:e i varje månad</w:t>
      </w:r>
      <w:r w:rsidRPr="00BC5078">
        <w:t xml:space="preserve">. </w:t>
      </w:r>
    </w:p>
    <w:p w14:paraId="56066DCD" w14:textId="77777777" w:rsidR="001A6E02" w:rsidRDefault="005D6DA3" w:rsidP="001A6E02">
      <w:r>
        <w:t xml:space="preserve">Huvudmannen för förskolan </w:t>
      </w:r>
      <w:r w:rsidRPr="00F465C3">
        <w:t>erhåller bidrag t. o. m. juni månad det</w:t>
      </w:r>
      <w:r>
        <w:t xml:space="preserve"> år barnet ska börja förskoleklass.</w:t>
      </w:r>
    </w:p>
    <w:p w14:paraId="4FAF47B5" w14:textId="77777777" w:rsidR="001A6E02" w:rsidRDefault="001A6E02" w:rsidP="001A6E02">
      <w:pPr>
        <w:pStyle w:val="Rubrik3"/>
      </w:pPr>
    </w:p>
    <w:p w14:paraId="125EDCB9" w14:textId="77777777" w:rsidR="001A6E02" w:rsidRPr="005372A5" w:rsidRDefault="005D6DA3" w:rsidP="001A6E02">
      <w:pPr>
        <w:pStyle w:val="Rubrik3"/>
      </w:pPr>
      <w:r w:rsidRPr="005372A5">
        <w:t>Sammanfattning – bidragsbelopp</w:t>
      </w:r>
    </w:p>
    <w:p w14:paraId="5C46633F" w14:textId="77777777" w:rsidR="001A6E02" w:rsidRDefault="005D6DA3" w:rsidP="001A6E02">
      <w:r>
        <w:t>I detta dokument framgår ersättningsbeloppen per barn/elev för kommunala och fristående förskolor och skolor samt prisli</w:t>
      </w:r>
      <w:r>
        <w:t>sta vid debitering av barn och elever från andra kommuner</w:t>
      </w:r>
      <w:r w:rsidRPr="003B7AA3">
        <w:t xml:space="preserve">. Grundbeloppen och strukturbeloppen per barn/elev är anpassade efter budgeterat barn- och elevantal i kommunal verksamhet. </w:t>
      </w:r>
      <w:r>
        <w:t>Det är också inlagt h</w:t>
      </w:r>
      <w:r w:rsidRPr="003B7AA3">
        <w:t>elårseffekt av 2023 års löneavtal</w:t>
      </w:r>
      <w:r>
        <w:t>,</w:t>
      </w:r>
      <w:r w:rsidRPr="003B7AA3">
        <w:t xml:space="preserve"> uppräkning med en b</w:t>
      </w:r>
      <w:r w:rsidRPr="003B7AA3">
        <w:t xml:space="preserve">eräknad löneutveckling </w:t>
      </w:r>
      <w:r>
        <w:t>och</w:t>
      </w:r>
      <w:r w:rsidRPr="003B7AA3">
        <w:t xml:space="preserve"> ökning av personalomkostnadspålägg för samtlig personal för 2024 (april/december). </w:t>
      </w:r>
      <w:r>
        <w:t>I</w:t>
      </w:r>
      <w:r w:rsidRPr="003B7AA3">
        <w:t xml:space="preserve"> beräkningen</w:t>
      </w:r>
      <w:r>
        <w:t xml:space="preserve"> ingår även kostnadsuppräkning för inflationen. </w:t>
      </w:r>
    </w:p>
    <w:p w14:paraId="135A5104" w14:textId="77777777" w:rsidR="001A6E02" w:rsidRDefault="005D6DA3" w:rsidP="001A6E02">
      <w:r>
        <w:t>Den kommunala resursskolan som startades upp 2022 fortsätter verksamheten med avsatt</w:t>
      </w:r>
      <w:r>
        <w:t>a resurser från Barn- och ungdomsnämnden. Inom den kommunala förskolan finns även en riktad satsning för barn inom NPF-området.</w:t>
      </w:r>
    </w:p>
    <w:p w14:paraId="0AE2B3DD" w14:textId="77777777" w:rsidR="001A6E02" w:rsidRDefault="005D6DA3" w:rsidP="001A6E02">
      <w:bookmarkStart w:id="30" w:name="_Toc149312451"/>
      <w:r>
        <w:t>Grundbelopp (Förskola, fritidshem, annan pedagogisk verksamhet, grund- och anpassad grundskola samt gymnasie- och anpassad gymna</w:t>
      </w:r>
      <w:r>
        <w:t>sieskola</w:t>
      </w:r>
      <w:bookmarkEnd w:id="30"/>
    </w:p>
    <w:p w14:paraId="361ADB9C" w14:textId="77777777" w:rsidR="001A6E02" w:rsidRDefault="005D6DA3" w:rsidP="001A6E02">
      <w:r>
        <w:t>Grundbeloppet avser ersättning för:</w:t>
      </w:r>
    </w:p>
    <w:p w14:paraId="3F67BD99" w14:textId="77777777" w:rsidR="001A6E02" w:rsidRDefault="005D6DA3" w:rsidP="001A6E02">
      <w:pPr>
        <w:numPr>
          <w:ilvl w:val="0"/>
          <w:numId w:val="10"/>
        </w:numPr>
      </w:pPr>
      <w:r>
        <w:t>Undervisning/pedagogisk verksamhet (kostnad för personal inkl. ledning, stödåtgärder till barn/elever, arbetslivsorientering, kompetensutveckling och liknande kostnader)</w:t>
      </w:r>
    </w:p>
    <w:p w14:paraId="09E16CD4" w14:textId="77777777" w:rsidR="001A6E02" w:rsidRDefault="005D6DA3" w:rsidP="001A6E02">
      <w:pPr>
        <w:numPr>
          <w:ilvl w:val="0"/>
          <w:numId w:val="10"/>
        </w:numPr>
      </w:pPr>
      <w:r>
        <w:t xml:space="preserve">Lärverktyg/pedagogiskt material </w:t>
      </w:r>
      <w:r>
        <w:t>(läromedel, datorer, programvara, skolbibliotek, kulturaktiviteter)</w:t>
      </w:r>
    </w:p>
    <w:p w14:paraId="2818B71E" w14:textId="77777777" w:rsidR="001A6E02" w:rsidRDefault="005D6DA3" w:rsidP="001A6E02">
      <w:pPr>
        <w:numPr>
          <w:ilvl w:val="0"/>
          <w:numId w:val="10"/>
        </w:numPr>
      </w:pPr>
      <w:r>
        <w:t>Elevhälsa (kurator, psykolog, skolsköterska och skolläkare)</w:t>
      </w:r>
    </w:p>
    <w:p w14:paraId="5735B2EB" w14:textId="77777777" w:rsidR="001A6E02" w:rsidRDefault="005D6DA3" w:rsidP="001A6E02">
      <w:pPr>
        <w:numPr>
          <w:ilvl w:val="0"/>
          <w:numId w:val="10"/>
        </w:numPr>
      </w:pPr>
      <w:r>
        <w:t>Måltider (personal, livsmedel, transporter, förbrukningsmaterial, viss administration)</w:t>
      </w:r>
    </w:p>
    <w:p w14:paraId="421DC3FA" w14:textId="77777777" w:rsidR="001A6E02" w:rsidRDefault="005D6DA3" w:rsidP="001A6E02">
      <w:pPr>
        <w:numPr>
          <w:ilvl w:val="0"/>
          <w:numId w:val="10"/>
        </w:numPr>
      </w:pPr>
      <w:r>
        <w:t>Administration (ersätts med ett schablonb</w:t>
      </w:r>
      <w:r>
        <w:t>elopp om tre procent av grundbeloppet, för pedagogisk omsorg en procent)</w:t>
      </w:r>
    </w:p>
    <w:p w14:paraId="0AF42929" w14:textId="77777777" w:rsidR="001A6E02" w:rsidRDefault="005D6DA3" w:rsidP="001A6E02">
      <w:pPr>
        <w:numPr>
          <w:ilvl w:val="0"/>
          <w:numId w:val="10"/>
        </w:numPr>
      </w:pPr>
      <w:r>
        <w:t>Lokalkostnader (motsvarar kommunens genomsnittliga kostnad per barn/elev i motsvarande verksamhet, gymnasiet utifrån nyttjandegrad)</w:t>
      </w:r>
    </w:p>
    <w:p w14:paraId="53DBCD7B" w14:textId="77777777" w:rsidR="001A6E02" w:rsidRDefault="005D6DA3" w:rsidP="001A6E02">
      <w:r>
        <w:lastRenderedPageBreak/>
        <w:t>Dessutom till fristående enheter, moms med en schab</w:t>
      </w:r>
      <w:r>
        <w:t>lon på 6 procent av det totala bidragsbeloppet</w:t>
      </w:r>
    </w:p>
    <w:p w14:paraId="3266BB61" w14:textId="77777777" w:rsidR="001A6E02" w:rsidRPr="001A6E02" w:rsidRDefault="001A6E02" w:rsidP="001A6E02"/>
    <w:p w14:paraId="2A2F4DF5" w14:textId="77777777" w:rsidR="001A6E02" w:rsidRDefault="005D6DA3" w:rsidP="007A2EC2">
      <w:pPr>
        <w:pStyle w:val="Rubrik2"/>
      </w:pPr>
      <w:bookmarkStart w:id="31" w:name="_Toc152323612"/>
      <w:r>
        <w:t>Strukturersättning</w:t>
      </w:r>
      <w:bookmarkEnd w:id="31"/>
      <w:r>
        <w:t xml:space="preserve"> </w:t>
      </w:r>
    </w:p>
    <w:p w14:paraId="73CE820C" w14:textId="77777777" w:rsidR="007A2EC2" w:rsidRDefault="007A2EC2" w:rsidP="001A6E02"/>
    <w:p w14:paraId="54600297" w14:textId="77777777" w:rsidR="007A2EC2" w:rsidRPr="00337377" w:rsidRDefault="005D6DA3" w:rsidP="007A2EC2">
      <w:r w:rsidRPr="00337377">
        <w:t>Strukturersättning, som är en anslagsfinansierad riktad satsning, är till för att skapa mer likvärdiga förutsättningar mellan olika skolor och förskolor och där en del baseras på socioeko</w:t>
      </w:r>
      <w:r w:rsidRPr="00337377">
        <w:t>nomiska faktorer och en annan del på storlek och avstånd till annan skola, storleksbaserad strukturersättning.</w:t>
      </w:r>
    </w:p>
    <w:p w14:paraId="02503AFE" w14:textId="77777777" w:rsidR="007A2EC2" w:rsidRPr="00337377" w:rsidRDefault="005D6DA3" w:rsidP="007A2EC2">
      <w:r w:rsidRPr="00337377">
        <w:t>Socioekonomisk strukturersättning för förskola, fritidshem, förskoleklass och grundskola framräknas med socioekonomiska faktorer som grund per de</w:t>
      </w:r>
      <w:r w:rsidRPr="00337377">
        <w:t>n 15 september 2023. Underlaget hämtas från SCB som tar fram uppgifter om förskole-/skolenhetens struktur utifrån de faktiska barnens/elevernas bakgrund. Faktorer och viktning av dessa följer Skolverkets modell; föräldrars utbildningsnivå (61 %), nyinvandr</w:t>
      </w:r>
      <w:r w:rsidRPr="00337377">
        <w:t>ad (26 %) och andel pojkar (13 %).</w:t>
      </w:r>
    </w:p>
    <w:p w14:paraId="5AF3D779" w14:textId="77777777" w:rsidR="007A2EC2" w:rsidRPr="00337377" w:rsidRDefault="005D6DA3" w:rsidP="007A2EC2">
      <w:r w:rsidRPr="00337377">
        <w:t xml:space="preserve">Storleksbaserad strukturersättning innebär att skolenheter med skolbyggnader som har minst 5 km till närmaste skolbyggnad får del av anslaget. Extra ersättning utgår med 30% av grundbeloppet till de skolbyggnader som har </w:t>
      </w:r>
      <w:r w:rsidRPr="00337377">
        <w:t xml:space="preserve">upp till 80st elever. Extra ersättning utgår med 25% till de skolbyggnader som har mellan 81-125st elever. </w:t>
      </w:r>
    </w:p>
    <w:p w14:paraId="579E1573" w14:textId="77777777" w:rsidR="007A2EC2" w:rsidRPr="00337377" w:rsidRDefault="005D6DA3" w:rsidP="007A2EC2">
      <w:r w:rsidRPr="00337377">
        <w:t>Strukturersättning för gymnasieskolan fördelas</w:t>
      </w:r>
      <w:r w:rsidRPr="00337377">
        <w:t xml:space="preserve"> utifrån en andel av Barn- och ungdomsnämndens budget. Fördelningen utgår från elevernas meritvärde i årskurs 9. Alla huvudmän som erbjuder plats till Nyköpingselever med ett meritvärde lägre än 200 poäng för yrkesprogram och 220 poäng för högskoleförbered</w:t>
      </w:r>
      <w:r w:rsidRPr="00337377">
        <w:t>ande program omfattas av strukturersättningen. Elever på nationella program, Introduktionsprogram Programinriktat val och Yrkesintroduktion ingår i målgruppen. Beloppet räknas fram per elev men betalas ut till huvudmannen utan specifikation om vilka elever</w:t>
      </w:r>
      <w:r w:rsidRPr="00337377">
        <w:t xml:space="preserve"> det avser. Det totala beloppet redovisas per skolenhet och program. Det är rektor som beslutar om vilka åtgärder och satsningar som bör genomföras. </w:t>
      </w:r>
    </w:p>
    <w:p w14:paraId="66A9BB1C" w14:textId="77777777" w:rsidR="007A2EC2" w:rsidRDefault="005D6DA3" w:rsidP="007A2EC2">
      <w:r w:rsidRPr="00337377">
        <w:t>Beräkningsunderlaget för varje läsår bygger på den antagningsstatistik som Antagnings kansliet sammanställ</w:t>
      </w:r>
      <w:r w:rsidRPr="00337377">
        <w:t>er i mitten av september. Utbetalningen för höstterminen sker efter att beräkningen av strukturbeloppet gjorts i september och den andra utbetalningen efter beräkningen som görs i februari och gäller för vårterminen. Nämnden har för avsikt att årligen följ</w:t>
      </w:r>
      <w:r w:rsidRPr="00337377">
        <w:t>a upp om strukturbeloppet har bidragit till ökad måluppfyllelse.</w:t>
      </w:r>
    </w:p>
    <w:p w14:paraId="187C1550" w14:textId="77777777" w:rsidR="007A2EC2" w:rsidRDefault="005D6DA3" w:rsidP="001D7B23">
      <w:pPr>
        <w:pStyle w:val="Rubrik3"/>
      </w:pPr>
      <w:r>
        <w:br/>
        <w:t>Socioekonomisk strukturersättning 2024</w:t>
      </w:r>
    </w:p>
    <w:tbl>
      <w:tblPr>
        <w:tblW w:w="8403" w:type="dxa"/>
        <w:tblInd w:w="-10" w:type="dxa"/>
        <w:tblCellMar>
          <w:left w:w="70" w:type="dxa"/>
          <w:right w:w="70" w:type="dxa"/>
        </w:tblCellMar>
        <w:tblLook w:val="04A0" w:firstRow="1" w:lastRow="0" w:firstColumn="1" w:lastColumn="0" w:noHBand="0" w:noVBand="1"/>
      </w:tblPr>
      <w:tblGrid>
        <w:gridCol w:w="5245"/>
        <w:gridCol w:w="3158"/>
      </w:tblGrid>
      <w:tr w:rsidR="00403D1F" w14:paraId="39CE71D5" w14:textId="77777777" w:rsidTr="007A2EC2">
        <w:trPr>
          <w:trHeight w:val="328"/>
        </w:trPr>
        <w:tc>
          <w:tcPr>
            <w:tcW w:w="52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4A665E" w14:textId="77777777" w:rsidR="007A2EC2" w:rsidRPr="001A6E02" w:rsidRDefault="005D6DA3" w:rsidP="007A2EC2">
            <w:pPr>
              <w:rPr>
                <w:b/>
              </w:rPr>
            </w:pPr>
            <w:r>
              <w:rPr>
                <w:b/>
              </w:rPr>
              <w:t>Skolform</w:t>
            </w:r>
          </w:p>
        </w:tc>
        <w:tc>
          <w:tcPr>
            <w:tcW w:w="3158" w:type="dxa"/>
            <w:tcBorders>
              <w:top w:val="single" w:sz="8" w:space="0" w:color="auto"/>
              <w:left w:val="nil"/>
              <w:bottom w:val="single" w:sz="4" w:space="0" w:color="auto"/>
              <w:right w:val="single" w:sz="8" w:space="0" w:color="auto"/>
            </w:tcBorders>
            <w:shd w:val="clear" w:color="auto" w:fill="auto"/>
            <w:noWrap/>
            <w:vAlign w:val="center"/>
            <w:hideMark/>
          </w:tcPr>
          <w:p w14:paraId="204608DB" w14:textId="77777777" w:rsidR="007A2EC2" w:rsidRPr="001A6E02" w:rsidRDefault="005D6DA3" w:rsidP="007A2EC2">
            <w:pPr>
              <w:rPr>
                <w:b/>
              </w:rPr>
            </w:pPr>
            <w:r>
              <w:rPr>
                <w:b/>
              </w:rPr>
              <w:t>Andel av tillgängligt belopp</w:t>
            </w:r>
          </w:p>
        </w:tc>
      </w:tr>
      <w:tr w:rsidR="00403D1F" w14:paraId="59E371C0" w14:textId="77777777" w:rsidTr="007A2EC2">
        <w:trPr>
          <w:trHeight w:val="328"/>
        </w:trPr>
        <w:tc>
          <w:tcPr>
            <w:tcW w:w="5245" w:type="dxa"/>
            <w:tcBorders>
              <w:top w:val="nil"/>
              <w:left w:val="single" w:sz="8" w:space="0" w:color="auto"/>
              <w:bottom w:val="single" w:sz="4" w:space="0" w:color="auto"/>
              <w:right w:val="single" w:sz="4" w:space="0" w:color="auto"/>
            </w:tcBorders>
            <w:shd w:val="clear" w:color="auto" w:fill="auto"/>
            <w:noWrap/>
            <w:vAlign w:val="center"/>
            <w:hideMark/>
          </w:tcPr>
          <w:p w14:paraId="3FF1BBAA" w14:textId="77777777" w:rsidR="007A2EC2" w:rsidRPr="00252D7A" w:rsidRDefault="005D6DA3" w:rsidP="007A2EC2">
            <w:r>
              <w:t>Förskola</w:t>
            </w:r>
          </w:p>
        </w:tc>
        <w:tc>
          <w:tcPr>
            <w:tcW w:w="3158" w:type="dxa"/>
            <w:tcBorders>
              <w:top w:val="nil"/>
              <w:left w:val="nil"/>
              <w:bottom w:val="single" w:sz="4" w:space="0" w:color="auto"/>
              <w:right w:val="single" w:sz="8" w:space="0" w:color="auto"/>
            </w:tcBorders>
            <w:shd w:val="clear" w:color="auto" w:fill="auto"/>
            <w:noWrap/>
            <w:vAlign w:val="center"/>
            <w:hideMark/>
          </w:tcPr>
          <w:p w14:paraId="37B946F2" w14:textId="77777777" w:rsidR="007A2EC2" w:rsidRPr="00252D7A" w:rsidRDefault="005D6DA3" w:rsidP="007A2EC2">
            <w:pPr>
              <w:jc w:val="center"/>
            </w:pPr>
            <w:r>
              <w:t>5%</w:t>
            </w:r>
          </w:p>
        </w:tc>
      </w:tr>
      <w:tr w:rsidR="00403D1F" w14:paraId="20700803" w14:textId="77777777" w:rsidTr="007A2EC2">
        <w:trPr>
          <w:trHeight w:val="328"/>
        </w:trPr>
        <w:tc>
          <w:tcPr>
            <w:tcW w:w="5245" w:type="dxa"/>
            <w:tcBorders>
              <w:top w:val="nil"/>
              <w:left w:val="single" w:sz="8" w:space="0" w:color="auto"/>
              <w:bottom w:val="single" w:sz="4" w:space="0" w:color="auto"/>
              <w:right w:val="single" w:sz="4" w:space="0" w:color="auto"/>
            </w:tcBorders>
            <w:shd w:val="clear" w:color="auto" w:fill="auto"/>
            <w:noWrap/>
            <w:vAlign w:val="center"/>
            <w:hideMark/>
          </w:tcPr>
          <w:p w14:paraId="058FC9AA" w14:textId="77777777" w:rsidR="007A2EC2" w:rsidRPr="00252D7A" w:rsidRDefault="005D6DA3" w:rsidP="007A2EC2">
            <w:r>
              <w:t>Fritidshem</w:t>
            </w:r>
          </w:p>
        </w:tc>
        <w:tc>
          <w:tcPr>
            <w:tcW w:w="3158" w:type="dxa"/>
            <w:tcBorders>
              <w:top w:val="nil"/>
              <w:left w:val="nil"/>
              <w:bottom w:val="single" w:sz="4" w:space="0" w:color="auto"/>
              <w:right w:val="single" w:sz="8" w:space="0" w:color="auto"/>
            </w:tcBorders>
            <w:shd w:val="clear" w:color="auto" w:fill="auto"/>
            <w:noWrap/>
            <w:vAlign w:val="center"/>
            <w:hideMark/>
          </w:tcPr>
          <w:p w14:paraId="78383C59" w14:textId="77777777" w:rsidR="007A2EC2" w:rsidRPr="00252D7A" w:rsidRDefault="005D6DA3" w:rsidP="007A2EC2">
            <w:pPr>
              <w:jc w:val="center"/>
            </w:pPr>
            <w:r>
              <w:t>10%</w:t>
            </w:r>
          </w:p>
        </w:tc>
      </w:tr>
      <w:tr w:rsidR="00403D1F" w14:paraId="55037263" w14:textId="77777777" w:rsidTr="007A2EC2">
        <w:trPr>
          <w:trHeight w:val="328"/>
        </w:trPr>
        <w:tc>
          <w:tcPr>
            <w:tcW w:w="5245" w:type="dxa"/>
            <w:tcBorders>
              <w:top w:val="nil"/>
              <w:left w:val="single" w:sz="8" w:space="0" w:color="auto"/>
              <w:bottom w:val="single" w:sz="4" w:space="0" w:color="auto"/>
              <w:right w:val="single" w:sz="4" w:space="0" w:color="auto"/>
            </w:tcBorders>
            <w:shd w:val="clear" w:color="auto" w:fill="auto"/>
            <w:noWrap/>
            <w:vAlign w:val="center"/>
            <w:hideMark/>
          </w:tcPr>
          <w:p w14:paraId="04F0214D" w14:textId="77777777" w:rsidR="007A2EC2" w:rsidRPr="00252D7A" w:rsidRDefault="005D6DA3" w:rsidP="007A2EC2">
            <w:r>
              <w:t>Förskoleklass</w:t>
            </w:r>
          </w:p>
        </w:tc>
        <w:tc>
          <w:tcPr>
            <w:tcW w:w="3158" w:type="dxa"/>
            <w:tcBorders>
              <w:top w:val="nil"/>
              <w:left w:val="nil"/>
              <w:bottom w:val="single" w:sz="4" w:space="0" w:color="auto"/>
              <w:right w:val="single" w:sz="8" w:space="0" w:color="auto"/>
            </w:tcBorders>
            <w:shd w:val="clear" w:color="auto" w:fill="auto"/>
            <w:noWrap/>
            <w:vAlign w:val="center"/>
            <w:hideMark/>
          </w:tcPr>
          <w:p w14:paraId="0B3A4205" w14:textId="77777777" w:rsidR="007A2EC2" w:rsidRPr="00252D7A" w:rsidRDefault="005D6DA3" w:rsidP="007A2EC2">
            <w:pPr>
              <w:jc w:val="center"/>
            </w:pPr>
            <w:r>
              <w:t>15%</w:t>
            </w:r>
          </w:p>
        </w:tc>
      </w:tr>
      <w:tr w:rsidR="00403D1F" w14:paraId="25B743DB" w14:textId="77777777" w:rsidTr="007A2EC2">
        <w:trPr>
          <w:trHeight w:val="328"/>
        </w:trPr>
        <w:tc>
          <w:tcPr>
            <w:tcW w:w="5245" w:type="dxa"/>
            <w:tcBorders>
              <w:top w:val="nil"/>
              <w:left w:val="single" w:sz="8" w:space="0" w:color="auto"/>
              <w:bottom w:val="single" w:sz="4" w:space="0" w:color="auto"/>
              <w:right w:val="single" w:sz="4" w:space="0" w:color="auto"/>
            </w:tcBorders>
            <w:shd w:val="clear" w:color="auto" w:fill="auto"/>
            <w:noWrap/>
            <w:vAlign w:val="center"/>
            <w:hideMark/>
          </w:tcPr>
          <w:p w14:paraId="00481F21" w14:textId="77777777" w:rsidR="007A2EC2" w:rsidRPr="00252D7A" w:rsidRDefault="005D6DA3" w:rsidP="007A2EC2">
            <w:r>
              <w:t>Grundskola</w:t>
            </w:r>
          </w:p>
        </w:tc>
        <w:tc>
          <w:tcPr>
            <w:tcW w:w="3158" w:type="dxa"/>
            <w:tcBorders>
              <w:top w:val="nil"/>
              <w:left w:val="nil"/>
              <w:bottom w:val="single" w:sz="4" w:space="0" w:color="auto"/>
              <w:right w:val="single" w:sz="8" w:space="0" w:color="auto"/>
            </w:tcBorders>
            <w:shd w:val="clear" w:color="auto" w:fill="auto"/>
            <w:noWrap/>
            <w:vAlign w:val="center"/>
            <w:hideMark/>
          </w:tcPr>
          <w:p w14:paraId="69DEDC53" w14:textId="77777777" w:rsidR="007A2EC2" w:rsidRPr="00252D7A" w:rsidRDefault="005D6DA3" w:rsidP="007A2EC2">
            <w:pPr>
              <w:jc w:val="center"/>
            </w:pPr>
            <w:r>
              <w:t>15%</w:t>
            </w:r>
          </w:p>
        </w:tc>
      </w:tr>
    </w:tbl>
    <w:p w14:paraId="02B2F969" w14:textId="77777777" w:rsidR="007A2EC2" w:rsidRDefault="007A2EC2" w:rsidP="001A6E02"/>
    <w:p w14:paraId="2716E43F" w14:textId="77777777" w:rsidR="007A2EC2" w:rsidRDefault="005D6DA3" w:rsidP="007A2EC2">
      <w:pPr>
        <w:pStyle w:val="Rubrik3"/>
      </w:pPr>
      <w:r>
        <w:t xml:space="preserve">Storlek- och avståndsbaserad </w:t>
      </w:r>
      <w:r>
        <w:t>strukturersättning 2024</w:t>
      </w:r>
    </w:p>
    <w:tbl>
      <w:tblPr>
        <w:tblW w:w="8403" w:type="dxa"/>
        <w:tblInd w:w="-10" w:type="dxa"/>
        <w:tblCellMar>
          <w:left w:w="70" w:type="dxa"/>
          <w:right w:w="70" w:type="dxa"/>
        </w:tblCellMar>
        <w:tblLook w:val="04A0" w:firstRow="1" w:lastRow="0" w:firstColumn="1" w:lastColumn="0" w:noHBand="0" w:noVBand="1"/>
      </w:tblPr>
      <w:tblGrid>
        <w:gridCol w:w="4962"/>
        <w:gridCol w:w="3441"/>
      </w:tblGrid>
      <w:tr w:rsidR="00403D1F" w14:paraId="523DD1FD" w14:textId="77777777" w:rsidTr="001D7B23">
        <w:trPr>
          <w:trHeight w:val="328"/>
        </w:trPr>
        <w:tc>
          <w:tcPr>
            <w:tcW w:w="496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3F1A15" w14:textId="77777777" w:rsidR="001D7B23" w:rsidRPr="001A6E02" w:rsidRDefault="005D6DA3" w:rsidP="00866FCD">
            <w:pPr>
              <w:rPr>
                <w:b/>
              </w:rPr>
            </w:pPr>
            <w:r>
              <w:rPr>
                <w:b/>
              </w:rPr>
              <w:t>Skolenheter (antal elever)</w:t>
            </w:r>
          </w:p>
        </w:tc>
        <w:tc>
          <w:tcPr>
            <w:tcW w:w="3441" w:type="dxa"/>
            <w:tcBorders>
              <w:top w:val="single" w:sz="8" w:space="0" w:color="auto"/>
              <w:left w:val="nil"/>
              <w:bottom w:val="single" w:sz="4" w:space="0" w:color="auto"/>
              <w:right w:val="single" w:sz="8" w:space="0" w:color="auto"/>
            </w:tcBorders>
            <w:shd w:val="clear" w:color="auto" w:fill="auto"/>
            <w:noWrap/>
            <w:vAlign w:val="center"/>
            <w:hideMark/>
          </w:tcPr>
          <w:p w14:paraId="73D87643" w14:textId="77777777" w:rsidR="001D7B23" w:rsidRPr="001A6E02" w:rsidRDefault="005D6DA3" w:rsidP="00866FCD">
            <w:pPr>
              <w:rPr>
                <w:b/>
              </w:rPr>
            </w:pPr>
            <w:r>
              <w:rPr>
                <w:b/>
              </w:rPr>
              <w:t>Andel av grundbeloppet (%)</w:t>
            </w:r>
          </w:p>
        </w:tc>
      </w:tr>
      <w:tr w:rsidR="00403D1F" w14:paraId="7972E50F" w14:textId="77777777" w:rsidTr="001D7B23">
        <w:trPr>
          <w:trHeight w:val="328"/>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28ADB53F" w14:textId="77777777" w:rsidR="001D7B23" w:rsidRPr="00252D7A" w:rsidRDefault="005D6DA3" w:rsidP="00866FCD">
            <w:r>
              <w:t>Enheter med upp till 80st elever</w:t>
            </w:r>
          </w:p>
        </w:tc>
        <w:tc>
          <w:tcPr>
            <w:tcW w:w="3441" w:type="dxa"/>
            <w:tcBorders>
              <w:top w:val="nil"/>
              <w:left w:val="nil"/>
              <w:bottom w:val="single" w:sz="4" w:space="0" w:color="auto"/>
              <w:right w:val="single" w:sz="8" w:space="0" w:color="auto"/>
            </w:tcBorders>
            <w:shd w:val="clear" w:color="auto" w:fill="auto"/>
            <w:noWrap/>
            <w:vAlign w:val="center"/>
            <w:hideMark/>
          </w:tcPr>
          <w:p w14:paraId="2B0EFFAA" w14:textId="77777777" w:rsidR="001D7B23" w:rsidRPr="00252D7A" w:rsidRDefault="005D6DA3" w:rsidP="00866FCD">
            <w:pPr>
              <w:jc w:val="center"/>
            </w:pPr>
            <w:r>
              <w:t>30%</w:t>
            </w:r>
          </w:p>
        </w:tc>
      </w:tr>
      <w:tr w:rsidR="00403D1F" w14:paraId="6E6D4523" w14:textId="77777777" w:rsidTr="001D7B23">
        <w:trPr>
          <w:trHeight w:val="328"/>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47CA7B84" w14:textId="77777777" w:rsidR="001D7B23" w:rsidRPr="00252D7A" w:rsidRDefault="005D6DA3" w:rsidP="00866FCD">
            <w:r>
              <w:t>Enheter med upp till 125st elever</w:t>
            </w:r>
          </w:p>
        </w:tc>
        <w:tc>
          <w:tcPr>
            <w:tcW w:w="3441" w:type="dxa"/>
            <w:tcBorders>
              <w:top w:val="nil"/>
              <w:left w:val="nil"/>
              <w:bottom w:val="single" w:sz="4" w:space="0" w:color="auto"/>
              <w:right w:val="single" w:sz="8" w:space="0" w:color="auto"/>
            </w:tcBorders>
            <w:shd w:val="clear" w:color="auto" w:fill="auto"/>
            <w:noWrap/>
            <w:vAlign w:val="center"/>
            <w:hideMark/>
          </w:tcPr>
          <w:p w14:paraId="3DF15597" w14:textId="77777777" w:rsidR="001D7B23" w:rsidRPr="00252D7A" w:rsidRDefault="005D6DA3" w:rsidP="00866FCD">
            <w:pPr>
              <w:jc w:val="center"/>
            </w:pPr>
            <w:r>
              <w:t>25%</w:t>
            </w:r>
          </w:p>
        </w:tc>
      </w:tr>
    </w:tbl>
    <w:p w14:paraId="71025443" w14:textId="77777777" w:rsidR="007A2EC2" w:rsidRDefault="007A2EC2" w:rsidP="007A2EC2"/>
    <w:p w14:paraId="0167749F" w14:textId="77777777" w:rsidR="001D7B23" w:rsidRDefault="005D6DA3" w:rsidP="001D7B23">
      <w:pPr>
        <w:pStyle w:val="Rubrik3"/>
      </w:pPr>
      <w:r w:rsidRPr="00337377">
        <w:t>Strukturersättning gymnasiet 2024</w:t>
      </w:r>
    </w:p>
    <w:tbl>
      <w:tblPr>
        <w:tblW w:w="8403" w:type="dxa"/>
        <w:tblInd w:w="-10" w:type="dxa"/>
        <w:tblCellMar>
          <w:left w:w="70" w:type="dxa"/>
          <w:right w:w="70" w:type="dxa"/>
        </w:tblCellMar>
        <w:tblLook w:val="04A0" w:firstRow="1" w:lastRow="0" w:firstColumn="1" w:lastColumn="0" w:noHBand="0" w:noVBand="1"/>
      </w:tblPr>
      <w:tblGrid>
        <w:gridCol w:w="5245"/>
        <w:gridCol w:w="3158"/>
      </w:tblGrid>
      <w:tr w:rsidR="00403D1F" w14:paraId="3E42AB96" w14:textId="77777777" w:rsidTr="00866FCD">
        <w:trPr>
          <w:trHeight w:val="328"/>
        </w:trPr>
        <w:tc>
          <w:tcPr>
            <w:tcW w:w="52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F1A8FD" w14:textId="77777777" w:rsidR="001D7B23" w:rsidRPr="00FF4C0A" w:rsidRDefault="005D6DA3" w:rsidP="00866FCD">
            <w:pPr>
              <w:rPr>
                <w:b/>
                <w:highlight w:val="yellow"/>
              </w:rPr>
            </w:pPr>
            <w:r>
              <w:rPr>
                <w:b/>
              </w:rPr>
              <w:t>M</w:t>
            </w:r>
            <w:r w:rsidRPr="00337377">
              <w:rPr>
                <w:b/>
              </w:rPr>
              <w:t>eritvärdesintervall</w:t>
            </w:r>
          </w:p>
        </w:tc>
        <w:tc>
          <w:tcPr>
            <w:tcW w:w="3158" w:type="dxa"/>
            <w:tcBorders>
              <w:top w:val="single" w:sz="8" w:space="0" w:color="auto"/>
              <w:left w:val="nil"/>
              <w:bottom w:val="single" w:sz="4" w:space="0" w:color="auto"/>
              <w:right w:val="single" w:sz="8" w:space="0" w:color="auto"/>
            </w:tcBorders>
            <w:shd w:val="clear" w:color="auto" w:fill="auto"/>
            <w:noWrap/>
            <w:vAlign w:val="center"/>
            <w:hideMark/>
          </w:tcPr>
          <w:p w14:paraId="69ECD8B6" w14:textId="77777777" w:rsidR="001D7B23" w:rsidRPr="00FF4C0A" w:rsidRDefault="005D6DA3" w:rsidP="00866FCD">
            <w:pPr>
              <w:rPr>
                <w:b/>
                <w:highlight w:val="yellow"/>
              </w:rPr>
            </w:pPr>
            <w:r w:rsidRPr="00337377">
              <w:rPr>
                <w:b/>
              </w:rPr>
              <w:t>Belopp per elev ht -23</w:t>
            </w:r>
          </w:p>
        </w:tc>
      </w:tr>
      <w:tr w:rsidR="00403D1F" w14:paraId="2F3AB083" w14:textId="77777777" w:rsidTr="00337377">
        <w:trPr>
          <w:trHeight w:val="328"/>
        </w:trPr>
        <w:tc>
          <w:tcPr>
            <w:tcW w:w="5245" w:type="dxa"/>
            <w:tcBorders>
              <w:top w:val="nil"/>
              <w:left w:val="single" w:sz="8" w:space="0" w:color="auto"/>
              <w:bottom w:val="single" w:sz="4" w:space="0" w:color="auto"/>
              <w:right w:val="single" w:sz="4" w:space="0" w:color="auto"/>
            </w:tcBorders>
            <w:shd w:val="clear" w:color="auto" w:fill="auto"/>
            <w:noWrap/>
            <w:vAlign w:val="center"/>
            <w:hideMark/>
          </w:tcPr>
          <w:p w14:paraId="1EBD81CB" w14:textId="77777777" w:rsidR="001D7B23" w:rsidRPr="00337377" w:rsidRDefault="005D6DA3" w:rsidP="00866FCD">
            <w:r w:rsidRPr="00337377">
              <w:t>0</w:t>
            </w:r>
            <w:r>
              <w:t xml:space="preserve"> </w:t>
            </w:r>
            <w:r w:rsidRPr="00337377">
              <w:t>-</w:t>
            </w:r>
            <w:r>
              <w:t xml:space="preserve"> </w:t>
            </w:r>
            <w:r w:rsidRPr="00337377">
              <w:t>79</w:t>
            </w:r>
          </w:p>
        </w:tc>
        <w:tc>
          <w:tcPr>
            <w:tcW w:w="3158" w:type="dxa"/>
            <w:tcBorders>
              <w:top w:val="nil"/>
              <w:left w:val="nil"/>
              <w:bottom w:val="single" w:sz="4" w:space="0" w:color="auto"/>
              <w:right w:val="single" w:sz="8" w:space="0" w:color="auto"/>
            </w:tcBorders>
            <w:shd w:val="clear" w:color="auto" w:fill="auto"/>
            <w:noWrap/>
            <w:vAlign w:val="center"/>
          </w:tcPr>
          <w:p w14:paraId="67291C97" w14:textId="77777777" w:rsidR="001D7B23" w:rsidRPr="00337377" w:rsidRDefault="005D6DA3" w:rsidP="00866FCD">
            <w:pPr>
              <w:jc w:val="center"/>
            </w:pPr>
            <w:r w:rsidRPr="00337377">
              <w:t>3 022kr</w:t>
            </w:r>
          </w:p>
        </w:tc>
      </w:tr>
      <w:tr w:rsidR="00403D1F" w14:paraId="015097A5" w14:textId="77777777" w:rsidTr="00337377">
        <w:trPr>
          <w:trHeight w:val="328"/>
        </w:trPr>
        <w:tc>
          <w:tcPr>
            <w:tcW w:w="5245" w:type="dxa"/>
            <w:tcBorders>
              <w:top w:val="nil"/>
              <w:left w:val="single" w:sz="8" w:space="0" w:color="auto"/>
              <w:bottom w:val="single" w:sz="4" w:space="0" w:color="auto"/>
              <w:right w:val="single" w:sz="4" w:space="0" w:color="auto"/>
            </w:tcBorders>
            <w:shd w:val="clear" w:color="auto" w:fill="auto"/>
            <w:noWrap/>
            <w:vAlign w:val="center"/>
            <w:hideMark/>
          </w:tcPr>
          <w:p w14:paraId="79925B64" w14:textId="77777777" w:rsidR="00337377" w:rsidRPr="00337377" w:rsidRDefault="005D6DA3" w:rsidP="00866FCD">
            <w:r w:rsidRPr="00337377">
              <w:t>80</w:t>
            </w:r>
            <w:r>
              <w:t xml:space="preserve"> </w:t>
            </w:r>
            <w:r w:rsidRPr="00337377">
              <w:t>-</w:t>
            </w:r>
            <w:r>
              <w:t xml:space="preserve"> </w:t>
            </w:r>
            <w:r w:rsidRPr="00337377">
              <w:t>119</w:t>
            </w:r>
          </w:p>
        </w:tc>
        <w:tc>
          <w:tcPr>
            <w:tcW w:w="3158" w:type="dxa"/>
            <w:tcBorders>
              <w:top w:val="nil"/>
              <w:left w:val="nil"/>
              <w:bottom w:val="single" w:sz="4" w:space="0" w:color="auto"/>
              <w:right w:val="single" w:sz="8" w:space="0" w:color="auto"/>
            </w:tcBorders>
            <w:shd w:val="clear" w:color="auto" w:fill="auto"/>
            <w:noWrap/>
            <w:vAlign w:val="center"/>
          </w:tcPr>
          <w:p w14:paraId="7EC9084E" w14:textId="77777777" w:rsidR="001D7B23" w:rsidRPr="00337377" w:rsidRDefault="005D6DA3" w:rsidP="00866FCD">
            <w:pPr>
              <w:jc w:val="center"/>
            </w:pPr>
            <w:r w:rsidRPr="00337377">
              <w:t>2 406kr</w:t>
            </w:r>
          </w:p>
        </w:tc>
      </w:tr>
      <w:tr w:rsidR="00403D1F" w14:paraId="4C5CB941" w14:textId="77777777" w:rsidTr="00337377">
        <w:trPr>
          <w:trHeight w:val="328"/>
        </w:trPr>
        <w:tc>
          <w:tcPr>
            <w:tcW w:w="5245" w:type="dxa"/>
            <w:tcBorders>
              <w:top w:val="nil"/>
              <w:left w:val="single" w:sz="8" w:space="0" w:color="auto"/>
              <w:bottom w:val="single" w:sz="4" w:space="0" w:color="auto"/>
              <w:right w:val="single" w:sz="4" w:space="0" w:color="auto"/>
            </w:tcBorders>
            <w:shd w:val="clear" w:color="auto" w:fill="auto"/>
            <w:noWrap/>
            <w:vAlign w:val="center"/>
            <w:hideMark/>
          </w:tcPr>
          <w:p w14:paraId="0BD6396F" w14:textId="77777777" w:rsidR="001D7B23" w:rsidRPr="00337377" w:rsidRDefault="005D6DA3" w:rsidP="00866FCD">
            <w:r w:rsidRPr="00337377">
              <w:t>120</w:t>
            </w:r>
            <w:r>
              <w:t xml:space="preserve"> </w:t>
            </w:r>
            <w:r w:rsidRPr="00337377">
              <w:t>-</w:t>
            </w:r>
            <w:r>
              <w:t xml:space="preserve"> </w:t>
            </w:r>
            <w:r w:rsidRPr="00337377">
              <w:t xml:space="preserve">159 </w:t>
            </w:r>
          </w:p>
        </w:tc>
        <w:tc>
          <w:tcPr>
            <w:tcW w:w="3158" w:type="dxa"/>
            <w:tcBorders>
              <w:top w:val="nil"/>
              <w:left w:val="nil"/>
              <w:bottom w:val="single" w:sz="4" w:space="0" w:color="auto"/>
              <w:right w:val="single" w:sz="8" w:space="0" w:color="auto"/>
            </w:tcBorders>
            <w:shd w:val="clear" w:color="auto" w:fill="auto"/>
            <w:noWrap/>
            <w:vAlign w:val="center"/>
          </w:tcPr>
          <w:p w14:paraId="34661C69" w14:textId="77777777" w:rsidR="001D7B23" w:rsidRPr="00337377" w:rsidRDefault="005D6DA3" w:rsidP="00866FCD">
            <w:pPr>
              <w:jc w:val="center"/>
            </w:pPr>
            <w:r w:rsidRPr="00337377">
              <w:t>1 789kr</w:t>
            </w:r>
          </w:p>
        </w:tc>
      </w:tr>
      <w:tr w:rsidR="00403D1F" w14:paraId="3E01F5F7" w14:textId="77777777" w:rsidTr="00866FCD">
        <w:trPr>
          <w:trHeight w:val="328"/>
        </w:trPr>
        <w:tc>
          <w:tcPr>
            <w:tcW w:w="5245" w:type="dxa"/>
            <w:tcBorders>
              <w:top w:val="nil"/>
              <w:left w:val="single" w:sz="8" w:space="0" w:color="auto"/>
              <w:bottom w:val="single" w:sz="4" w:space="0" w:color="auto"/>
              <w:right w:val="single" w:sz="4" w:space="0" w:color="auto"/>
            </w:tcBorders>
            <w:shd w:val="clear" w:color="auto" w:fill="auto"/>
            <w:noWrap/>
            <w:vAlign w:val="center"/>
          </w:tcPr>
          <w:p w14:paraId="1C3BD14A" w14:textId="77777777" w:rsidR="00337377" w:rsidRPr="00337377" w:rsidRDefault="005D6DA3" w:rsidP="00866FCD">
            <w:r w:rsidRPr="00337377">
              <w:t>160</w:t>
            </w:r>
            <w:r>
              <w:t xml:space="preserve"> </w:t>
            </w:r>
            <w:r w:rsidRPr="00337377">
              <w:t>-</w:t>
            </w:r>
            <w:r>
              <w:t xml:space="preserve"> </w:t>
            </w:r>
            <w:r w:rsidRPr="00337377">
              <w:t>199</w:t>
            </w:r>
          </w:p>
        </w:tc>
        <w:tc>
          <w:tcPr>
            <w:tcW w:w="3158" w:type="dxa"/>
            <w:tcBorders>
              <w:top w:val="nil"/>
              <w:left w:val="nil"/>
              <w:bottom w:val="single" w:sz="4" w:space="0" w:color="auto"/>
              <w:right w:val="single" w:sz="8" w:space="0" w:color="auto"/>
            </w:tcBorders>
            <w:shd w:val="clear" w:color="auto" w:fill="auto"/>
            <w:noWrap/>
            <w:vAlign w:val="center"/>
          </w:tcPr>
          <w:p w14:paraId="3DD8B76F" w14:textId="77777777" w:rsidR="00337377" w:rsidRPr="00337377" w:rsidRDefault="005D6DA3" w:rsidP="00866FCD">
            <w:pPr>
              <w:jc w:val="center"/>
            </w:pPr>
            <w:r w:rsidRPr="00337377">
              <w:t>1 712kr</w:t>
            </w:r>
          </w:p>
        </w:tc>
      </w:tr>
      <w:tr w:rsidR="00403D1F" w14:paraId="1028DC41" w14:textId="77777777" w:rsidTr="00337377">
        <w:trPr>
          <w:trHeight w:val="328"/>
        </w:trPr>
        <w:tc>
          <w:tcPr>
            <w:tcW w:w="5245" w:type="dxa"/>
            <w:tcBorders>
              <w:top w:val="nil"/>
              <w:left w:val="single" w:sz="8" w:space="0" w:color="auto"/>
              <w:bottom w:val="single" w:sz="4" w:space="0" w:color="auto"/>
              <w:right w:val="single" w:sz="4" w:space="0" w:color="auto"/>
            </w:tcBorders>
            <w:shd w:val="clear" w:color="auto" w:fill="auto"/>
            <w:noWrap/>
            <w:vAlign w:val="center"/>
            <w:hideMark/>
          </w:tcPr>
          <w:p w14:paraId="6C45D9FF" w14:textId="77777777" w:rsidR="001D7B23" w:rsidRPr="00FF4C0A" w:rsidRDefault="005D6DA3" w:rsidP="00866FCD">
            <w:pPr>
              <w:rPr>
                <w:highlight w:val="yellow"/>
              </w:rPr>
            </w:pPr>
            <w:r>
              <w:t>200 – 219*</w:t>
            </w:r>
          </w:p>
        </w:tc>
        <w:tc>
          <w:tcPr>
            <w:tcW w:w="3158" w:type="dxa"/>
            <w:tcBorders>
              <w:top w:val="nil"/>
              <w:left w:val="nil"/>
              <w:bottom w:val="single" w:sz="4" w:space="0" w:color="auto"/>
              <w:right w:val="single" w:sz="8" w:space="0" w:color="auto"/>
            </w:tcBorders>
            <w:shd w:val="clear" w:color="auto" w:fill="auto"/>
            <w:noWrap/>
            <w:vAlign w:val="center"/>
          </w:tcPr>
          <w:p w14:paraId="4EC90099" w14:textId="77777777" w:rsidR="001D7B23" w:rsidRPr="00337377" w:rsidRDefault="005D6DA3" w:rsidP="00866FCD">
            <w:pPr>
              <w:jc w:val="center"/>
            </w:pPr>
            <w:r w:rsidRPr="00337377">
              <w:t>617kr</w:t>
            </w:r>
          </w:p>
        </w:tc>
      </w:tr>
    </w:tbl>
    <w:p w14:paraId="0A9667F5" w14:textId="77777777" w:rsidR="001D7B23" w:rsidRDefault="005D6DA3" w:rsidP="001D7B23">
      <w:r>
        <w:t>*) Högskoleförberedande program</w:t>
      </w:r>
    </w:p>
    <w:p w14:paraId="471EDA46" w14:textId="77777777" w:rsidR="00DD3500" w:rsidRPr="001D7B23" w:rsidRDefault="00DD3500" w:rsidP="001D7B23"/>
    <w:p w14:paraId="05A89915" w14:textId="77777777" w:rsidR="007A2EC2" w:rsidRDefault="005D6DA3" w:rsidP="001A3D4A">
      <w:pPr>
        <w:pStyle w:val="Rubrik2"/>
      </w:pPr>
      <w:bookmarkStart w:id="32" w:name="_Toc152323613"/>
      <w:r>
        <w:t>Statsbidrag och övrig finansiering</w:t>
      </w:r>
      <w:bookmarkEnd w:id="32"/>
    </w:p>
    <w:p w14:paraId="30057274" w14:textId="77777777" w:rsidR="00DD3500" w:rsidRPr="00DD3500" w:rsidRDefault="00DD3500" w:rsidP="00DD3500"/>
    <w:p w14:paraId="5C048BFA" w14:textId="77777777" w:rsidR="001A3D4A" w:rsidRPr="001A3D4A" w:rsidRDefault="005D6DA3" w:rsidP="001A3D4A">
      <w:pPr>
        <w:pStyle w:val="Rubrik3"/>
      </w:pPr>
      <w:bookmarkStart w:id="33" w:name="_Toc57105940"/>
      <w:r w:rsidRPr="001A3D4A">
        <w:t>Statsbidrag, integrerade i grundbelopp</w:t>
      </w:r>
      <w:bookmarkEnd w:id="33"/>
    </w:p>
    <w:p w14:paraId="357AECBC" w14:textId="77777777" w:rsidR="0004583C" w:rsidRDefault="005D6DA3" w:rsidP="001A3D4A">
      <w:r w:rsidRPr="009E77E5">
        <w:t xml:space="preserve">Finansiering av överenskommelsen sker inom den budgetram som </w:t>
      </w:r>
      <w:r>
        <w:t>kommunfullmäktige</w:t>
      </w:r>
      <w:r w:rsidRPr="009E77E5">
        <w:t xml:space="preserve"> beslutat. I budgetramen är de statsbidrag som ingår i anslag för kommunalekonomisk utjämning inräknade.</w:t>
      </w:r>
      <w:r>
        <w:rPr>
          <w:b/>
          <w:bCs/>
        </w:rPr>
        <w:t xml:space="preserve"> </w:t>
      </w:r>
      <w:r w:rsidRPr="009E77E5">
        <w:t>Nämnden riktar inga medel utifrån dessa statsbidrag, de ingår i de ersätt</w:t>
      </w:r>
      <w:r w:rsidRPr="009E77E5">
        <w:t xml:space="preserve">ningar som beskrivs i avsnitten om volymer och ersättningar för respektive verksamhet. </w:t>
      </w:r>
      <w:bookmarkStart w:id="34" w:name="_Toc57105941"/>
    </w:p>
    <w:p w14:paraId="47D8A5E3" w14:textId="77777777" w:rsidR="001A3D4A" w:rsidRPr="001A3D4A" w:rsidRDefault="005D6DA3" w:rsidP="0004583C">
      <w:pPr>
        <w:pStyle w:val="Rubrik3"/>
        <w:rPr>
          <w:bCs/>
        </w:rPr>
      </w:pPr>
      <w:r w:rsidRPr="00F96A46">
        <w:t>Statsbidrag för asylsökande och nyanlända barn och elever</w:t>
      </w:r>
      <w:bookmarkEnd w:id="34"/>
    </w:p>
    <w:p w14:paraId="5D60DB24" w14:textId="77777777" w:rsidR="001A3D4A" w:rsidRDefault="005D6DA3" w:rsidP="001A3D4A">
      <w:r w:rsidRPr="009E77E5">
        <w:t xml:space="preserve">Statsbidrag för asylsökande barn/elever i förskola och skola återsöks av nämnden. Statsbidraget för nyanlända barn/elever får nämnden genom en schablonfördelning från </w:t>
      </w:r>
      <w:r>
        <w:t>kommunstyrelsen</w:t>
      </w:r>
      <w:r w:rsidRPr="009E77E5">
        <w:t>s erhållna medel från Migrationsverket.</w:t>
      </w:r>
      <w:bookmarkStart w:id="35" w:name="_Toc57105942"/>
    </w:p>
    <w:p w14:paraId="67C3E092" w14:textId="77777777" w:rsidR="001A3D4A" w:rsidRDefault="005D6DA3" w:rsidP="001A3D4A">
      <w:pPr>
        <w:pStyle w:val="Rubrik3"/>
      </w:pPr>
      <w:r w:rsidRPr="00F96A46">
        <w:t>Övriga statsbidrag</w:t>
      </w:r>
      <w:bookmarkEnd w:id="35"/>
    </w:p>
    <w:p w14:paraId="608B41D7" w14:textId="77777777" w:rsidR="001A3D4A" w:rsidRPr="009E77E5" w:rsidRDefault="005D6DA3" w:rsidP="001A3D4A">
      <w:r w:rsidRPr="009E77E5">
        <w:t>Nämnden rekvire</w:t>
      </w:r>
      <w:r w:rsidRPr="009E77E5">
        <w:t>rar och fördelar de riktade statsbidrag som tilldelas kommunen och gagnar nämndens ansvarsområden. Respektive huvudman ansvarar för att söka och rekvirera statsbidrag som de kan söka själva.</w:t>
      </w:r>
    </w:p>
    <w:p w14:paraId="5969B829" w14:textId="77777777" w:rsidR="001A3D4A" w:rsidRPr="00BC20F4" w:rsidRDefault="005D6DA3" w:rsidP="001A3D4A">
      <w:pPr>
        <w:pStyle w:val="Rubrik3"/>
      </w:pPr>
      <w:bookmarkStart w:id="36" w:name="_Toc149312455"/>
      <w:r w:rsidRPr="00BC20F4">
        <w:t>Tilläggsbelopp/ tilläggsresurs</w:t>
      </w:r>
      <w:bookmarkEnd w:id="36"/>
    </w:p>
    <w:p w14:paraId="47CADBAE" w14:textId="77777777" w:rsidR="001A3D4A" w:rsidRPr="00503F89" w:rsidRDefault="005D6DA3" w:rsidP="001A3D4A">
      <w:pPr>
        <w:jc w:val="both"/>
      </w:pPr>
      <w:r w:rsidRPr="00503F89">
        <w:t>Utöver grundbelopp kan förskolan eller skolan ansöka om tilläggsbelopp/ tilläggsresurs för elever med extraordinära stödbehov. Det extraordinära stödbehovet ska väsentligt avvika från det varsamheten ska göra inom grundbeloppet. Tilläggsbelopp regleras i S</w:t>
      </w:r>
      <w:r w:rsidRPr="00503F89">
        <w:t xml:space="preserve">kollagen och gäller de fristående verksamheterna. Besluten kan överlagas till förvaltningsrätten. Tilläggsresurs söks av kommunala förskolor och skolor. Besluten kan inte överlagas, eftersom de inte regleras i någon lag. </w:t>
      </w:r>
    </w:p>
    <w:p w14:paraId="4C5A736F" w14:textId="77777777" w:rsidR="001A3D4A" w:rsidRDefault="005D6DA3" w:rsidP="001A3D4A">
      <w:pPr>
        <w:jc w:val="both"/>
      </w:pPr>
      <w:r w:rsidRPr="00503F89">
        <w:lastRenderedPageBreak/>
        <w:t>Innan en ansökan görs ska förskola</w:t>
      </w:r>
      <w:r w:rsidRPr="00503F89">
        <w:t>n eller skolan ha kartlagt barnets eller elevens stödbehov och provat och utvärderat olika insatser.  Ansökan görs digitalt via e-tjänst. Ansökningstiden för förskolan är oktober månad och beloppen beviljas för hela kalenderår. Skolan söker i april och bel</w:t>
      </w:r>
      <w:r w:rsidRPr="00503F89">
        <w:t>oppen beviljas läsårsvis. För ytterligare information om tilläggsbelopp och tilläggsresurs hänvisas till kommunens riktlinje.</w:t>
      </w:r>
      <w:r>
        <w:t xml:space="preserve"> </w:t>
      </w:r>
    </w:p>
    <w:p w14:paraId="450B3F44" w14:textId="77777777" w:rsidR="001A3D4A" w:rsidRPr="008A2ADF" w:rsidRDefault="005D6DA3" w:rsidP="001A3D4A">
      <w:pPr>
        <w:pStyle w:val="Rubrik3"/>
      </w:pPr>
      <w:r w:rsidRPr="008A2ADF">
        <w:t>Nyanlända</w:t>
      </w:r>
    </w:p>
    <w:p w14:paraId="5B86FAA7" w14:textId="77777777" w:rsidR="001A3D4A" w:rsidRDefault="005D6DA3" w:rsidP="001A3D4A">
      <w:r w:rsidRPr="008A2ADF">
        <w:t>Finansieringen av organisationen för nyanlända sker genom Barn- och ungdomsnämnden ordinarie budgetram samt schablonint</w:t>
      </w:r>
      <w:r w:rsidRPr="008A2ADF">
        <w:t>äkter för flyktingmottagande från migrationsverket. Dessa intäkter finansierar under 2024 mottagningsenheten och riktade insatser för språkintroduktion.</w:t>
      </w:r>
      <w:r>
        <w:t xml:space="preserve"> </w:t>
      </w:r>
    </w:p>
    <w:p w14:paraId="644AC889" w14:textId="77777777" w:rsidR="001A3D4A" w:rsidRPr="006541E9" w:rsidRDefault="005D6DA3" w:rsidP="001A3D4A">
      <w:pPr>
        <w:pStyle w:val="Rubrik3"/>
      </w:pPr>
      <w:r w:rsidRPr="006541E9">
        <w:t xml:space="preserve">Maxtaxa i förskola, fritidshem och pedagogisk omsorg </w:t>
      </w:r>
    </w:p>
    <w:p w14:paraId="23FC10E1" w14:textId="77777777" w:rsidR="001A3D4A" w:rsidRDefault="005D6DA3" w:rsidP="0004583C">
      <w:r>
        <w:t>Nyköpings kommun tillämpar Skolverkets modell fö</w:t>
      </w:r>
      <w:r>
        <w:t>r maxtaxa för föräldraavgifter i förskola, fritidshem och pedagogisk omsorg. Hur mycket hushållet maximalt ska betala baseras på en procentsats av hushållets samlade inkomst upp till ett inkomsttak. Det betyder att ju mer hushållet tjänar desto högre kan a</w:t>
      </w:r>
      <w:r>
        <w:t xml:space="preserve">vgiften bli, men bara upp till en viss inkomst. Hur stort inkomsttaket är tas fram av Skolverket inför varje år. </w:t>
      </w:r>
    </w:p>
    <w:p w14:paraId="18204ACD" w14:textId="77777777" w:rsidR="001A3D4A" w:rsidRPr="00BC20F4" w:rsidRDefault="005D6DA3" w:rsidP="001A3D4A">
      <w:pPr>
        <w:pStyle w:val="Rubrik3"/>
      </w:pPr>
      <w:bookmarkStart w:id="37" w:name="_Toc149312453"/>
      <w:r w:rsidRPr="00BC20F4">
        <w:t>Delad placering förskola, fritidshem eller annan pedagogisk verksamhet</w:t>
      </w:r>
      <w:bookmarkEnd w:id="37"/>
    </w:p>
    <w:p w14:paraId="29E263C1" w14:textId="77777777" w:rsidR="001A3D4A" w:rsidRDefault="005D6DA3" w:rsidP="001A3D4A">
      <w:pPr>
        <w:spacing w:line="240" w:lineRule="auto"/>
      </w:pPr>
      <w:r>
        <w:t>Vid delad placering är kommunen aldrig skyldig att betala ut ett samlat</w:t>
      </w:r>
      <w:r>
        <w:t xml:space="preserve"> bidragsbelopp som är högre än om barnet tagits emot endast i en verksamhet.</w:t>
      </w:r>
    </w:p>
    <w:p w14:paraId="6D19AF50" w14:textId="77777777" w:rsidR="001A3D4A" w:rsidRPr="00BC20F4" w:rsidRDefault="005D6DA3" w:rsidP="001A3D4A">
      <w:pPr>
        <w:pStyle w:val="Rubrik3"/>
      </w:pPr>
      <w:bookmarkStart w:id="38" w:name="_Toc149312454"/>
      <w:r w:rsidRPr="00BC20F4">
        <w:t>Övergång från förskola till förskoleklass</w:t>
      </w:r>
      <w:bookmarkEnd w:id="38"/>
    </w:p>
    <w:p w14:paraId="0D6785DA" w14:textId="77777777" w:rsidR="001A3D4A" w:rsidRDefault="005D6DA3" w:rsidP="001A3D4A">
      <w:r>
        <w:t xml:space="preserve">Huvudmannen för förskolan </w:t>
      </w:r>
      <w:r w:rsidRPr="00F465C3">
        <w:t>erhåller bidrag t. o. m. juni månad det</w:t>
      </w:r>
      <w:r>
        <w:t xml:space="preserve"> år barnet ska börja förskoleklass.</w:t>
      </w:r>
    </w:p>
    <w:p w14:paraId="5786C45A" w14:textId="77777777" w:rsidR="001A3D4A" w:rsidRDefault="001A3D4A" w:rsidP="007A2EC2"/>
    <w:p w14:paraId="68278776" w14:textId="77777777" w:rsidR="001A3D4A" w:rsidRPr="00A43388" w:rsidRDefault="005D6DA3" w:rsidP="001A3D4A">
      <w:pPr>
        <w:pStyle w:val="Rubrik3"/>
      </w:pPr>
      <w:r w:rsidRPr="00A43388">
        <w:t>Anpassad grundskola</w:t>
      </w:r>
      <w:r>
        <w:t xml:space="preserve"> och fritidshem</w:t>
      </w:r>
    </w:p>
    <w:p w14:paraId="4F84A0BE" w14:textId="77777777" w:rsidR="001A3D4A" w:rsidRPr="001A3D4A" w:rsidRDefault="005D6DA3" w:rsidP="0004583C">
      <w:r w:rsidRPr="009E77E5">
        <w:t>Inom de anpassade verksamheterna tillämpas en resursfördelningsmodell där bidragsbeloppen är framtagna i 2 nivåer. En del i resursfördelningsmodellen är att de anpassade verksamheterna skall ses som en helhet från grundskola till gymnasiet.</w:t>
      </w:r>
      <w:r w:rsidRPr="003E253E">
        <w:t xml:space="preserve"> </w:t>
      </w:r>
    </w:p>
    <w:p w14:paraId="2E1781ED" w14:textId="77777777" w:rsidR="001A3D4A" w:rsidRDefault="005D6DA3" w:rsidP="0004583C">
      <w:pPr>
        <w:rPr>
          <w:rFonts w:cs="Calibri"/>
        </w:rPr>
      </w:pPr>
      <w:r>
        <w:t>Huvudregeln är</w:t>
      </w:r>
      <w:r>
        <w:t xml:space="preserve"> att alla barn börjar fullgöra sin skolplikt i förskoleklassen. Det gäller även de barn som tillhör målgruppen för anpassade grundskolan. Under vissa förutsättningar får ett barn dock, på vårdnadshavarens begäran, hoppa över förskoleklassen och börja fullg</w:t>
      </w:r>
      <w:r>
        <w:t>öra sin skolplikt direkt i anpassade grundskolan. Det gäller</w:t>
      </w:r>
    </w:p>
    <w:p w14:paraId="56E01FF6" w14:textId="77777777" w:rsidR="001A3D4A" w:rsidRPr="0004583C" w:rsidRDefault="005D6DA3" w:rsidP="001A3D4A">
      <w:pPr>
        <w:pStyle w:val="Liststycke"/>
        <w:numPr>
          <w:ilvl w:val="0"/>
          <w:numId w:val="12"/>
        </w:numPr>
        <w:shd w:val="clear" w:color="auto" w:fill="FFFFFF"/>
        <w:spacing w:before="100" w:beforeAutospacing="1" w:after="75" w:line="240" w:lineRule="auto"/>
        <w:rPr>
          <w:rFonts w:eastAsia="Times New Roman" w:cs="Calibri"/>
          <w:color w:val="262626"/>
        </w:rPr>
      </w:pPr>
      <w:r w:rsidRPr="0004583C">
        <w:rPr>
          <w:rFonts w:eastAsia="Times New Roman"/>
          <w:color w:val="262626"/>
        </w:rPr>
        <w:t>Barn som bedöms ha förutsättningar att börja direkt i anpassade grundskolan höstterminen det kalenderår de fyller sex år.</w:t>
      </w:r>
    </w:p>
    <w:p w14:paraId="6F37096A" w14:textId="77777777" w:rsidR="001A3D4A" w:rsidRPr="0004583C" w:rsidRDefault="001A3D4A" w:rsidP="001A3D4A">
      <w:pPr>
        <w:pStyle w:val="Liststycke"/>
        <w:shd w:val="clear" w:color="auto" w:fill="FFFFFF"/>
        <w:spacing w:before="100" w:beforeAutospacing="1" w:after="75" w:line="240" w:lineRule="auto"/>
        <w:rPr>
          <w:rFonts w:eastAsia="Times New Roman" w:cs="Calibri"/>
          <w:color w:val="262626"/>
        </w:rPr>
      </w:pPr>
    </w:p>
    <w:p w14:paraId="2D711AAD" w14:textId="77777777" w:rsidR="001A3D4A" w:rsidRPr="0004583C" w:rsidRDefault="005D6DA3" w:rsidP="001A3D4A">
      <w:pPr>
        <w:pStyle w:val="Liststycke"/>
        <w:numPr>
          <w:ilvl w:val="0"/>
          <w:numId w:val="12"/>
        </w:numPr>
        <w:shd w:val="clear" w:color="auto" w:fill="FFFFFF"/>
        <w:spacing w:before="100" w:beforeAutospacing="1" w:after="75" w:line="240" w:lineRule="auto"/>
        <w:rPr>
          <w:rFonts w:eastAsia="Times New Roman" w:cs="Calibri"/>
          <w:color w:val="262626"/>
        </w:rPr>
      </w:pPr>
      <w:r w:rsidRPr="0004583C">
        <w:rPr>
          <w:rFonts w:eastAsia="Times New Roman"/>
          <w:color w:val="262626"/>
        </w:rPr>
        <w:t>Barn som har beviljats uppskjuten skolplikt och därmed börjar fullgöra s</w:t>
      </w:r>
      <w:r w:rsidRPr="0004583C">
        <w:rPr>
          <w:rFonts w:eastAsia="Times New Roman"/>
          <w:color w:val="262626"/>
        </w:rPr>
        <w:t>in skolplikt höstterminen det kalenderår de fyller sju år. De barnen har en ovillkorlig rätt att få börja direkt i anpassade grundskolan om barnets vårdnadshavare önskar det</w:t>
      </w:r>
    </w:p>
    <w:p w14:paraId="6719195D" w14:textId="77777777" w:rsidR="001A3D4A" w:rsidRPr="0004583C" w:rsidRDefault="005D6DA3" w:rsidP="001A3D4A">
      <w:pPr>
        <w:numPr>
          <w:ilvl w:val="0"/>
          <w:numId w:val="11"/>
        </w:numPr>
        <w:shd w:val="clear" w:color="auto" w:fill="FFFFFF"/>
        <w:spacing w:before="100" w:beforeAutospacing="1" w:after="75" w:line="240" w:lineRule="auto"/>
        <w:rPr>
          <w:rFonts w:eastAsia="Times New Roman"/>
          <w:color w:val="262626"/>
        </w:rPr>
      </w:pPr>
      <w:r w:rsidRPr="0004583C">
        <w:rPr>
          <w:rFonts w:eastAsia="Times New Roman"/>
        </w:rPr>
        <w:t>Barn som bedöms ha förutsättningar att börja i förskoleklass, har rätt att börja i förskoleklass och rektor har möjlighet att ansöka om tilläggsresurs enligt framtagen riktlinje.</w:t>
      </w:r>
    </w:p>
    <w:p w14:paraId="48EEFFAB" w14:textId="77777777" w:rsidR="001A3D4A" w:rsidRPr="006C239D" w:rsidRDefault="001A3D4A" w:rsidP="0004583C"/>
    <w:p w14:paraId="13D318C4" w14:textId="77777777" w:rsidR="001A3D4A" w:rsidRPr="0004583C" w:rsidRDefault="005D6DA3" w:rsidP="0004583C">
      <w:r w:rsidRPr="0004583C">
        <w:lastRenderedPageBreak/>
        <w:t>Ersättning för elev i anpassad skola beräknas utifrån två nivåer. Nivå ett ä</w:t>
      </w:r>
      <w:r w:rsidRPr="0004583C">
        <w:t>r ett medelbelopp. Nivå två är den faktiska kostnaden och den elevgrupp som kan få det är elever med mycket stora behov</w:t>
      </w:r>
      <w:r w:rsidR="0004583C" w:rsidRPr="0004583C">
        <w:t>.</w:t>
      </w:r>
    </w:p>
    <w:p w14:paraId="2469E249" w14:textId="77777777" w:rsidR="00E7402D" w:rsidRPr="00421FC3" w:rsidRDefault="00E7402D" w:rsidP="001A3D4A">
      <w:pPr>
        <w:rPr>
          <w:highlight w:val="yellow"/>
        </w:rPr>
      </w:pPr>
    </w:p>
    <w:p w14:paraId="0D1ABE26" w14:textId="77777777" w:rsidR="001A3D4A" w:rsidRDefault="001A3D4A" w:rsidP="007A2EC2"/>
    <w:p w14:paraId="55FD710D" w14:textId="77777777" w:rsidR="0004583C" w:rsidRDefault="005D6DA3" w:rsidP="0004583C">
      <w:pPr>
        <w:rPr>
          <w:rFonts w:ascii="Calibri" w:hAnsi="Calibri"/>
        </w:rPr>
      </w:pPr>
      <w:r w:rsidRPr="0015000F">
        <w:t>För integrerade elever i anpassad grundskola gäller en ersättning motsvarande 67% av den anpassade grundskolans ersättning. Utöver de</w:t>
      </w:r>
      <w:r w:rsidRPr="0015000F">
        <w:t>t tillkommer grundbelopp för respektive årskurs inklusive lokalersättning, administration 3% samt Salsa. Till fristående grundskolor tillkommer 6 % moms.</w:t>
      </w:r>
    </w:p>
    <w:p w14:paraId="76E6D0DE" w14:textId="77777777" w:rsidR="0004583C" w:rsidRDefault="0004583C" w:rsidP="007A2EC2"/>
    <w:p w14:paraId="0FE7C9FD" w14:textId="77777777" w:rsidR="003C45AE" w:rsidRPr="00BC20F4" w:rsidRDefault="005D6DA3" w:rsidP="003C45AE">
      <w:pPr>
        <w:pStyle w:val="Rubrik3"/>
      </w:pPr>
      <w:bookmarkStart w:id="39" w:name="_Toc149312457"/>
      <w:r w:rsidRPr="00BC20F4">
        <w:t>Föräldraavgifter – förskola och fritidshem</w:t>
      </w:r>
      <w:bookmarkEnd w:id="39"/>
    </w:p>
    <w:p w14:paraId="4A3CB3C5" w14:textId="77777777" w:rsidR="003C45AE" w:rsidRDefault="005D6DA3" w:rsidP="003C45AE">
      <w:r>
        <w:t>Fristående verksamheter som driver förskola och fritidshem</w:t>
      </w:r>
      <w:r>
        <w:t xml:space="preserve"> tar själva in sina föräldraavgifter. Grundbeloppet för förskola och fritidshem reduceras därför med kommunens avgiftsfinansieringsgrad för förskola och fritidshem.</w:t>
      </w:r>
    </w:p>
    <w:p w14:paraId="15C963A3" w14:textId="77777777" w:rsidR="003C45AE" w:rsidRDefault="005D6DA3" w:rsidP="003C45AE">
      <w:r>
        <w:t>Nyköpings kommun tar in föräldraavgiften för barn/elever från annan kommun som har förskole</w:t>
      </w:r>
      <w:r>
        <w:t>-eller fritidshemsplacering i Nyköpings kommuns kommunala verksamheter.</w:t>
      </w:r>
    </w:p>
    <w:p w14:paraId="6A001A3C" w14:textId="77777777" w:rsidR="003C45AE" w:rsidRDefault="003C45AE" w:rsidP="003C45AE">
      <w:pPr>
        <w:rPr>
          <w:b/>
          <w:bCs/>
        </w:rPr>
      </w:pPr>
      <w:bookmarkStart w:id="40" w:name="_Toc149312458"/>
    </w:p>
    <w:p w14:paraId="20FB6E94" w14:textId="77777777" w:rsidR="003C45AE" w:rsidRPr="00BC20F4" w:rsidRDefault="005D6DA3" w:rsidP="003C45AE">
      <w:pPr>
        <w:pStyle w:val="Rubrik3"/>
      </w:pPr>
      <w:r w:rsidRPr="00BC20F4">
        <w:t>Utbetalning av bidrag</w:t>
      </w:r>
      <w:bookmarkEnd w:id="40"/>
    </w:p>
    <w:p w14:paraId="68CDE420" w14:textId="77777777" w:rsidR="003C45AE" w:rsidRPr="00DD3500" w:rsidRDefault="005D6DA3" w:rsidP="003C45AE">
      <w:r w:rsidRPr="00DD3500">
        <w:t>De fristående verksamheterna ersätts med en tolftedel av grundbeloppet för sin verksamhet för aktuellt barnantal enligt statistik per den 15: e varje månad. Enhe</w:t>
      </w:r>
      <w:r w:rsidRPr="00DD3500">
        <w:t>terna ansvarar för att, i god tid före den 15:e varje månad, inrapportera korrekta uppgifter till kommunens handläggare.</w:t>
      </w:r>
      <w:r w:rsidR="0004583C" w:rsidRPr="00DD3500">
        <w:t xml:space="preserve"> </w:t>
      </w:r>
    </w:p>
    <w:p w14:paraId="3DB5A0F4" w14:textId="77777777" w:rsidR="0004583C" w:rsidRDefault="005D6DA3" w:rsidP="0004583C">
      <w:r w:rsidRPr="00DD3500">
        <w:t xml:space="preserve">Fakturering för skolor för juli månad görs utifrån elevantalet för juni. Reglering av eventuellt felaktigt belopp för juli månad sker </w:t>
      </w:r>
      <w:r w:rsidRPr="00DD3500">
        <w:t xml:space="preserve">under hösten med statistiken för augusti månad som grund. Ersättning för </w:t>
      </w:r>
      <w:r w:rsidR="00DD3500" w:rsidRPr="00DD3500">
        <w:t>juli</w:t>
      </w:r>
      <w:r w:rsidRPr="00DD3500">
        <w:t xml:space="preserve"> och </w:t>
      </w:r>
      <w:r w:rsidR="00DD3500">
        <w:t>a</w:t>
      </w:r>
      <w:r w:rsidRPr="00DD3500">
        <w:t xml:space="preserve">ugusti månad baseras på elevantalet för </w:t>
      </w:r>
      <w:r w:rsidR="000B0DD3" w:rsidRPr="00DD3500">
        <w:t>september</w:t>
      </w:r>
      <w:r w:rsidRPr="00DD3500">
        <w:t xml:space="preserve"> månad.</w:t>
      </w:r>
      <w:r>
        <w:t xml:space="preserve"> </w:t>
      </w:r>
    </w:p>
    <w:p w14:paraId="7BEC77BF" w14:textId="77777777" w:rsidR="003C45AE" w:rsidRDefault="005D6DA3" w:rsidP="003C45AE">
      <w:r w:rsidRPr="00E107DF">
        <w:t>Fakturering av bidrag görs per den 10: e varje månad. Tilläggsbelopp faktureras för den period ersättningen avser f</w:t>
      </w:r>
      <w:r w:rsidRPr="00E107DF">
        <w:t xml:space="preserve">ördelat på de månader som kvarstår efter beslutad tilldelning. </w:t>
      </w:r>
    </w:p>
    <w:p w14:paraId="39BAC2B0" w14:textId="77777777" w:rsidR="003C45AE" w:rsidRDefault="005D6DA3" w:rsidP="003C45AE">
      <w:r w:rsidRPr="00E107DF">
        <w:t xml:space="preserve">Verksamheten ska följa maxtaxans regler för föräldraavgifter. </w:t>
      </w:r>
    </w:p>
    <w:p w14:paraId="4CCBADC8" w14:textId="77777777" w:rsidR="003C45AE" w:rsidRDefault="005D6DA3" w:rsidP="007A2EC2">
      <w:r>
        <w:br w:type="page"/>
      </w:r>
    </w:p>
    <w:p w14:paraId="3CD6B550" w14:textId="77777777" w:rsidR="003C45AE" w:rsidRDefault="005D6DA3" w:rsidP="003C45AE">
      <w:pPr>
        <w:pStyle w:val="Rubrik1"/>
      </w:pPr>
      <w:bookmarkStart w:id="41" w:name="_Toc149312460"/>
      <w:bookmarkStart w:id="42" w:name="_Toc152323614"/>
      <w:r>
        <w:lastRenderedPageBreak/>
        <w:t>Informationsmaterial för bidrag till enskild huvudman 2024</w:t>
      </w:r>
      <w:bookmarkEnd w:id="41"/>
      <w:bookmarkEnd w:id="42"/>
    </w:p>
    <w:p w14:paraId="13F687DF" w14:textId="77777777" w:rsidR="003C45AE" w:rsidRDefault="003C45AE" w:rsidP="003C45AE"/>
    <w:p w14:paraId="73C72643" w14:textId="77777777" w:rsidR="003C45AE" w:rsidRDefault="005D6DA3" w:rsidP="003C45AE">
      <w:pPr>
        <w:pStyle w:val="Rubrik3"/>
      </w:pPr>
      <w:r w:rsidRPr="006C5423">
        <w:t>Beräkning av grundbelopp</w:t>
      </w:r>
      <w:r>
        <w:t xml:space="preserve"> </w:t>
      </w:r>
    </w:p>
    <w:p w14:paraId="3A13D7A5" w14:textId="77777777" w:rsidR="003C45AE" w:rsidRDefault="005D6DA3" w:rsidP="003C45AE">
      <w:r>
        <w:t>Inom Nyköpings kommun tillämpas en resurs</w:t>
      </w:r>
      <w:r>
        <w:t xml:space="preserve">fördelningsmodell som följer skollagen med indelning i grundbelopp och tilläggsbelopp. För verksamheterna förskola, fritidshem, förskoleklass och grundskola fördelas del av grundbeloppet ut i strukturbelopp, som baseras på socioekonomiska faktorer. För de </w:t>
      </w:r>
      <w:r>
        <w:t>fristående verksamheterna utgår ersättning i enlighet med bestämmelserna om bidrag på lika villkor.</w:t>
      </w:r>
    </w:p>
    <w:p w14:paraId="26449FCC" w14:textId="77777777" w:rsidR="003C45AE" w:rsidRDefault="005D6DA3" w:rsidP="003C45AE">
      <w:r>
        <w:t xml:space="preserve">Grundbeloppet specificeras på nedanstående poster: </w:t>
      </w:r>
    </w:p>
    <w:p w14:paraId="31B31A32" w14:textId="77777777" w:rsidR="003C45AE" w:rsidRDefault="003C45AE" w:rsidP="003C45AE">
      <w:pPr>
        <w:pStyle w:val="Rubrik3"/>
      </w:pPr>
    </w:p>
    <w:p w14:paraId="3F00B5C6" w14:textId="77777777" w:rsidR="003C45AE" w:rsidRPr="00284142" w:rsidRDefault="005D6DA3" w:rsidP="003C45AE">
      <w:pPr>
        <w:pStyle w:val="Rubrik3"/>
      </w:pPr>
      <w:r w:rsidRPr="00284142">
        <w:t xml:space="preserve">Undervisning / omsorg och pedagogisk verksamhet </w:t>
      </w:r>
    </w:p>
    <w:p w14:paraId="194A3CF5" w14:textId="77777777" w:rsidR="003C45AE" w:rsidRDefault="005D6DA3" w:rsidP="003C45AE">
      <w:r>
        <w:t>I posten för undervisning ingår kostnader för pedagogisk personal inklusive specialpedagoger, logopeder, stödåtgärder till elever (som inte finansieras genom tilläggsbelopp), arbetslivsorientering, studiehandledning och rehabilitering mm. I kostnader för p</w:t>
      </w:r>
      <w:r>
        <w:t xml:space="preserve">ersonal ingår även prognosticerade löneuppräkningar. </w:t>
      </w:r>
    </w:p>
    <w:p w14:paraId="5011362E" w14:textId="77777777" w:rsidR="003C45AE" w:rsidRDefault="003C45AE" w:rsidP="003C45AE">
      <w:pPr>
        <w:pStyle w:val="Rubrik3"/>
      </w:pPr>
    </w:p>
    <w:p w14:paraId="3F585EE0" w14:textId="77777777" w:rsidR="003C45AE" w:rsidRPr="00284142" w:rsidRDefault="005D6DA3" w:rsidP="003C45AE">
      <w:pPr>
        <w:pStyle w:val="Rubrik3"/>
      </w:pPr>
      <w:r w:rsidRPr="00284142">
        <w:t xml:space="preserve">Lärverktyg / pedagogiskt material och utrustning </w:t>
      </w:r>
    </w:p>
    <w:p w14:paraId="3C3C7AE3" w14:textId="77777777" w:rsidR="003C45AE" w:rsidRDefault="005D6DA3" w:rsidP="003C45AE">
      <w:r>
        <w:t>I posten för lärverktyg ingår kostnader som används under läroplansbundna aktiviteter såsom läroböcker, litteratur och digitala läromedel. I denna post</w:t>
      </w:r>
      <w:r>
        <w:t xml:space="preserve"> ingår även kostnader för pedagogiskt material, IT-utrustning, underhåll och service av maskiner samt licenser och andra kostnader för IT-system. Därtill omfattas även kostnad för skolbiblioteksverksamhet, studiebesök, kulturaktiviteter och liknande kostna</w:t>
      </w:r>
      <w:r>
        <w:t xml:space="preserve">der. Vidare ingår även förbrukningsmaterial mm. </w:t>
      </w:r>
    </w:p>
    <w:p w14:paraId="77432330" w14:textId="77777777" w:rsidR="003C45AE" w:rsidRDefault="003C45AE" w:rsidP="003C45AE">
      <w:pPr>
        <w:pStyle w:val="Rubrik3"/>
      </w:pPr>
    </w:p>
    <w:p w14:paraId="65A9E8A3" w14:textId="77777777" w:rsidR="003C45AE" w:rsidRPr="00284142" w:rsidRDefault="005D6DA3" w:rsidP="003C45AE">
      <w:pPr>
        <w:pStyle w:val="Rubrik3"/>
      </w:pPr>
      <w:r w:rsidRPr="00284142">
        <w:t xml:space="preserve">Elevhälsa (för elever i förskoleklassen, grundskolan, grundsärskolan/anpassad grundskola) </w:t>
      </w:r>
    </w:p>
    <w:p w14:paraId="424EAD53" w14:textId="77777777" w:rsidR="003C45AE" w:rsidRDefault="005D6DA3" w:rsidP="003C45AE">
      <w:r>
        <w:t xml:space="preserve">I elevhälsa ingår kostnader för sådan elev- och hälsovård som inte tillhandahålls av undervisande personal utan av </w:t>
      </w:r>
      <w:r>
        <w:t xml:space="preserve">exempelvis skolpsykolog, skolsköterska, skolläkare, skolkurator samt vaccin och handledning mm. </w:t>
      </w:r>
    </w:p>
    <w:p w14:paraId="5F5C2982" w14:textId="77777777" w:rsidR="003C45AE" w:rsidRDefault="003C45AE" w:rsidP="003C45AE">
      <w:pPr>
        <w:rPr>
          <w:highlight w:val="magenta"/>
        </w:rPr>
      </w:pPr>
    </w:p>
    <w:p w14:paraId="6DB150B1" w14:textId="77777777" w:rsidR="003C45AE" w:rsidRPr="0024013B" w:rsidRDefault="005D6DA3" w:rsidP="003C45AE">
      <w:pPr>
        <w:pStyle w:val="Rubrik3"/>
      </w:pPr>
      <w:r w:rsidRPr="0024013B">
        <w:t>Lokaler</w:t>
      </w:r>
    </w:p>
    <w:p w14:paraId="467188CB" w14:textId="77777777" w:rsidR="003C45AE" w:rsidRDefault="005D6DA3" w:rsidP="003C45AE">
      <w:r w:rsidRPr="0015000F">
        <w:t xml:space="preserve">I kostnader för lokaler ingår extern eller intern hyra, driftskostnader som värme, el, vatten, kyla, underhåll, städning och sophämtning, vaktmästeri </w:t>
      </w:r>
      <w:r w:rsidRPr="0015000F">
        <w:t>gällande fastighetsskötsel, säkerhet</w:t>
      </w:r>
      <w:r w:rsidR="0004583C" w:rsidRPr="0015000F">
        <w:t xml:space="preserve">. </w:t>
      </w:r>
    </w:p>
    <w:p w14:paraId="0C999C35" w14:textId="77777777" w:rsidR="003C45AE" w:rsidRPr="0024013B" w:rsidRDefault="005D6DA3" w:rsidP="003C45AE">
      <w:pPr>
        <w:pStyle w:val="Rubrik3"/>
      </w:pPr>
      <w:r w:rsidRPr="0024013B">
        <w:t xml:space="preserve">Administration </w:t>
      </w:r>
    </w:p>
    <w:p w14:paraId="7C0A432A" w14:textId="77777777" w:rsidR="003C45AE" w:rsidRDefault="005D6DA3" w:rsidP="003C45AE">
      <w:r>
        <w:t>I bidrag till enskild huvudman utgår en administrationsschablon med 3% på grundbeloppet för samtliga verksamheter utom pedagogisk omsorg där 1% utgår.</w:t>
      </w:r>
    </w:p>
    <w:p w14:paraId="30BF9F04" w14:textId="77777777" w:rsidR="003C45AE" w:rsidRPr="0024013B" w:rsidRDefault="005D6DA3" w:rsidP="003C45AE">
      <w:pPr>
        <w:pStyle w:val="Rubrik3"/>
      </w:pPr>
      <w:r w:rsidRPr="0024013B">
        <w:t>Mervärdesskatt</w:t>
      </w:r>
    </w:p>
    <w:p w14:paraId="42442090" w14:textId="77777777" w:rsidR="003C45AE" w:rsidRDefault="005D6DA3" w:rsidP="003C45AE">
      <w:r>
        <w:t>För enskilda huvudmän utgår en komp</w:t>
      </w:r>
      <w:r>
        <w:t xml:space="preserve">ensation för mervärdesskatt med 6%, vilket beräknas på grundbelopp och </w:t>
      </w:r>
      <w:r w:rsidRPr="00147541">
        <w:t>tilläggsbelopp.</w:t>
      </w:r>
    </w:p>
    <w:p w14:paraId="4AA2126C" w14:textId="77777777" w:rsidR="003C45AE" w:rsidRPr="0024013B" w:rsidRDefault="005D6DA3" w:rsidP="003C45AE">
      <w:pPr>
        <w:pStyle w:val="Rubrik3"/>
      </w:pPr>
      <w:r w:rsidRPr="0024013B">
        <w:lastRenderedPageBreak/>
        <w:t xml:space="preserve">Uppdelning på stadier och nivåer </w:t>
      </w:r>
    </w:p>
    <w:p w14:paraId="46A99878" w14:textId="77777777" w:rsidR="003C45AE" w:rsidRDefault="005D6DA3" w:rsidP="003C45AE">
      <w:r w:rsidRPr="00147541">
        <w:t>Grundbelopp är uppdelat på 3 stadier för grundskolan samt yngre och äldre barn i förskolan och pedagogisk omsorg. För anpassad grundsko</w:t>
      </w:r>
      <w:r w:rsidRPr="00147541">
        <w:t>la är uppdelning gjord i 2 nivåer. I fritidshem och grundskolan</w:t>
      </w:r>
      <w:r>
        <w:t xml:space="preserve"> finns ett extra belopp för integrerade elever från anpassad grundskola. </w:t>
      </w:r>
    </w:p>
    <w:p w14:paraId="734B0843" w14:textId="77777777" w:rsidR="00BD2031" w:rsidRDefault="005D6DA3" w:rsidP="00BD2031">
      <w:r>
        <w:t xml:space="preserve">De två olika ersättningsnivåer i förskolan utgår ifrån ålder, ersättning för barn 1-3år och ersättning för barn 4-6år. </w:t>
      </w:r>
      <w:r>
        <w:t>Övergången mellan de olika ersättningsnivåerna är 1 januari det år barnet fyller 4 år. För 2024 innebär det att barn födda 2021-2023 räknas som 1-3 år och att barn födda 2020 och tidigare räknas som 4-6 år.</w:t>
      </w:r>
    </w:p>
    <w:p w14:paraId="2088D5EC" w14:textId="77777777" w:rsidR="00BD2031" w:rsidRDefault="00BD2031" w:rsidP="003C45AE"/>
    <w:p w14:paraId="3C8381A5" w14:textId="77777777" w:rsidR="003C45AE" w:rsidRDefault="005D6DA3" w:rsidP="003C45AE">
      <w:pPr>
        <w:pStyle w:val="Rubrik3"/>
      </w:pPr>
      <w:r w:rsidRPr="00963042">
        <w:t>Avgift</w:t>
      </w:r>
      <w:r>
        <w:t xml:space="preserve"> </w:t>
      </w:r>
    </w:p>
    <w:p w14:paraId="1C1178A7" w14:textId="77777777" w:rsidR="003C45AE" w:rsidRDefault="005D6DA3" w:rsidP="003C45AE">
      <w:r>
        <w:t xml:space="preserve">I förskolan, för pedagogisk omsorg samt </w:t>
      </w:r>
      <w:r>
        <w:t xml:space="preserve">för fritidsverksamhet tas en föräldraavgift ut. Nyköpings kommun använder den statliga modellen för maxtaxa. </w:t>
      </w:r>
      <w:r w:rsidRPr="00E4310C">
        <w:t>Avgiften betalas direkt till enskild huvudman och därmed dras ett medelbelopp av i utbetalningen av grundbeloppet. Eftersom avgiften inte är en del</w:t>
      </w:r>
      <w:r w:rsidRPr="00E4310C">
        <w:t xml:space="preserve"> av grundbeloppet dras den av sist i beräkningen.</w:t>
      </w:r>
      <w:r>
        <w:t xml:space="preserve"> </w:t>
      </w:r>
    </w:p>
    <w:p w14:paraId="654E4CBF" w14:textId="77777777" w:rsidR="003C45AE" w:rsidRDefault="005D6DA3" w:rsidP="003C45AE">
      <w:pPr>
        <w:pStyle w:val="Rubrik3"/>
      </w:pPr>
      <w:r w:rsidRPr="00963042">
        <w:t>Skolskjuts</w:t>
      </w:r>
    </w:p>
    <w:p w14:paraId="07E3306E" w14:textId="77777777" w:rsidR="003C45AE" w:rsidRDefault="005D6DA3" w:rsidP="003C45AE">
      <w:r>
        <w:t xml:space="preserve">Skolskjuts bekostas av enheten samhällsresor. </w:t>
      </w:r>
    </w:p>
    <w:p w14:paraId="31C594CC" w14:textId="77777777" w:rsidR="003C45AE" w:rsidRDefault="005D6DA3" w:rsidP="003C45AE">
      <w:pPr>
        <w:pStyle w:val="Rubrik3"/>
      </w:pPr>
      <w:r>
        <w:t>Fakturering av ersättning</w:t>
      </w:r>
    </w:p>
    <w:p w14:paraId="03EA2FBA" w14:textId="77777777" w:rsidR="003C45AE" w:rsidRDefault="005D6DA3" w:rsidP="003C45AE">
      <w:r w:rsidRPr="0015000F">
        <w:t>Fristående skolor ersätts med ett grundbelopp för sin verksamhet för aktuellt elevantal enligt statistik per den 15:e var</w:t>
      </w:r>
      <w:r w:rsidRPr="0015000F">
        <w:t xml:space="preserve">je månad. Skolorna ansvarar för att, i god tid före den 15:e i varje månad, inrapportera korrekta uppgifter till kommunens handläggare. Ersättning för </w:t>
      </w:r>
      <w:r w:rsidR="00DD3500" w:rsidRPr="0015000F">
        <w:t>juli</w:t>
      </w:r>
      <w:r w:rsidRPr="0015000F">
        <w:t xml:space="preserve"> och </w:t>
      </w:r>
      <w:r w:rsidR="00DD3500">
        <w:t>a</w:t>
      </w:r>
      <w:r w:rsidRPr="0015000F">
        <w:t>ugusti</w:t>
      </w:r>
      <w:r w:rsidR="0004583C" w:rsidRPr="0015000F">
        <w:t xml:space="preserve"> månad</w:t>
      </w:r>
      <w:r w:rsidRPr="0015000F">
        <w:t xml:space="preserve"> baseras på elevantalet för September månad.</w:t>
      </w:r>
      <w:r>
        <w:t xml:space="preserve"> </w:t>
      </w:r>
    </w:p>
    <w:p w14:paraId="4A35AF56" w14:textId="77777777" w:rsidR="003C45AE" w:rsidRDefault="005D6DA3" w:rsidP="003C45AE">
      <w:pPr>
        <w:rPr>
          <w:rFonts w:cs="Calibri"/>
        </w:rPr>
      </w:pPr>
      <w:r>
        <w:t>Tilläggsbelopp faktureras för innevar</w:t>
      </w:r>
      <w:r>
        <w:t xml:space="preserve">ande år antingen per termin eller månad. </w:t>
      </w:r>
    </w:p>
    <w:p w14:paraId="08945C00" w14:textId="77777777" w:rsidR="003C45AE" w:rsidRDefault="005D6DA3" w:rsidP="003C45AE">
      <w:r>
        <w:t>Reglering av eventuellt felaktigt belopp görs antingen med en kreditfaktura eller justering på fakturan för nästa månad.</w:t>
      </w:r>
    </w:p>
    <w:p w14:paraId="3E9A12BD" w14:textId="77777777" w:rsidR="003C45AE" w:rsidRDefault="005D6DA3" w:rsidP="003C45AE">
      <w:r>
        <w:t>Vid fakturering senast den 10:e månadsvis sker betalning av fakturan senast 23:e i respektive</w:t>
      </w:r>
      <w:r>
        <w:t xml:space="preserve"> månad. Här sker avstämning vid årsskiftet.</w:t>
      </w:r>
    </w:p>
    <w:p w14:paraId="37CDB2FA" w14:textId="77777777" w:rsidR="0004583C" w:rsidRDefault="005D6DA3" w:rsidP="007A2EC2">
      <w:r>
        <w:br w:type="page"/>
      </w:r>
    </w:p>
    <w:p w14:paraId="6958043F" w14:textId="77777777" w:rsidR="003C45AE" w:rsidRPr="006012B8" w:rsidRDefault="005D6DA3" w:rsidP="00D34D5A">
      <w:pPr>
        <w:pStyle w:val="Rubrik1"/>
      </w:pPr>
      <w:bookmarkStart w:id="43" w:name="_Toc152323615"/>
      <w:r w:rsidRPr="006012B8">
        <w:lastRenderedPageBreak/>
        <w:t>Uppföljning av nyckeltal</w:t>
      </w:r>
      <w:bookmarkEnd w:id="43"/>
      <w:r w:rsidRPr="006012B8">
        <w:t xml:space="preserve"> </w:t>
      </w:r>
    </w:p>
    <w:p w14:paraId="70A7E683" w14:textId="77777777" w:rsidR="0004583C" w:rsidRDefault="005D6DA3" w:rsidP="0004583C">
      <w:r w:rsidRPr="006012B8">
        <w:t xml:space="preserve">De mål och målområden som Barn- och ungdomsnämnden beslutat om kommer nämnden att följa upp </w:t>
      </w:r>
      <w:r w:rsidR="00441B85" w:rsidRPr="006012B8">
        <w:t xml:space="preserve">i den verksamhetsuppföljning som sker under budgetåret 2024. Baserat på de mål som är framtagna har Barn- och ungdomsnämnden beslutat att följa upp följande nyckeltal. </w:t>
      </w:r>
    </w:p>
    <w:p w14:paraId="74431291" w14:textId="77777777" w:rsidR="00227FC0" w:rsidRPr="00D34D5A" w:rsidRDefault="00227FC0" w:rsidP="00227FC0">
      <w:pPr>
        <w:rPr>
          <w:highlight w:val="yellow"/>
        </w:rPr>
      </w:pPr>
    </w:p>
    <w:tbl>
      <w:tblPr>
        <w:tblStyle w:val="Tabellrutnt"/>
        <w:tblW w:w="0" w:type="auto"/>
        <w:tblLook w:val="04A0" w:firstRow="1" w:lastRow="0" w:firstColumn="1" w:lastColumn="0" w:noHBand="0" w:noVBand="1"/>
      </w:tblPr>
      <w:tblGrid>
        <w:gridCol w:w="2653"/>
        <w:gridCol w:w="2454"/>
        <w:gridCol w:w="1916"/>
        <w:gridCol w:w="2039"/>
      </w:tblGrid>
      <w:tr w:rsidR="00403D1F" w14:paraId="1BC58200" w14:textId="77777777" w:rsidTr="004B18F0">
        <w:tc>
          <w:tcPr>
            <w:tcW w:w="2653" w:type="dxa"/>
            <w:shd w:val="clear" w:color="auto" w:fill="4472C4" w:themeFill="accent1"/>
          </w:tcPr>
          <w:p w14:paraId="4C2C42EE" w14:textId="77777777" w:rsidR="00227FC0" w:rsidRPr="00D5786C" w:rsidRDefault="005D6DA3" w:rsidP="004B18F0">
            <w:pPr>
              <w:rPr>
                <w:b/>
                <w:bCs/>
              </w:rPr>
            </w:pPr>
            <w:r w:rsidRPr="00D5786C">
              <w:rPr>
                <w:b/>
                <w:bCs/>
              </w:rPr>
              <w:t>Målområde</w:t>
            </w:r>
          </w:p>
        </w:tc>
        <w:tc>
          <w:tcPr>
            <w:tcW w:w="2454" w:type="dxa"/>
            <w:shd w:val="clear" w:color="auto" w:fill="4472C4" w:themeFill="accent1"/>
          </w:tcPr>
          <w:p w14:paraId="591080D9" w14:textId="77777777" w:rsidR="00227FC0" w:rsidRPr="00C86FF8" w:rsidRDefault="00227FC0" w:rsidP="004B18F0"/>
        </w:tc>
        <w:tc>
          <w:tcPr>
            <w:tcW w:w="1916" w:type="dxa"/>
            <w:shd w:val="clear" w:color="auto" w:fill="4472C4" w:themeFill="accent1"/>
          </w:tcPr>
          <w:p w14:paraId="692BDD3F" w14:textId="77777777" w:rsidR="00227FC0" w:rsidRPr="00C86FF8" w:rsidRDefault="00227FC0" w:rsidP="004B18F0"/>
        </w:tc>
        <w:tc>
          <w:tcPr>
            <w:tcW w:w="2039" w:type="dxa"/>
            <w:shd w:val="clear" w:color="auto" w:fill="4472C4" w:themeFill="accent1"/>
          </w:tcPr>
          <w:p w14:paraId="52D3A09D" w14:textId="77777777" w:rsidR="00227FC0" w:rsidRPr="00C86FF8" w:rsidRDefault="00227FC0" w:rsidP="004B18F0"/>
        </w:tc>
      </w:tr>
      <w:tr w:rsidR="00403D1F" w14:paraId="39DBEF6E" w14:textId="77777777" w:rsidTr="004B18F0">
        <w:trPr>
          <w:trHeight w:val="306"/>
        </w:trPr>
        <w:tc>
          <w:tcPr>
            <w:tcW w:w="2653" w:type="dxa"/>
            <w:vMerge w:val="restart"/>
            <w:vAlign w:val="center"/>
          </w:tcPr>
          <w:p w14:paraId="0319011C" w14:textId="77777777" w:rsidR="00227FC0" w:rsidRPr="00C86FF8" w:rsidRDefault="005D6DA3" w:rsidP="004B18F0">
            <w:pPr>
              <w:pStyle w:val="Rubrik3"/>
            </w:pPr>
            <w:r w:rsidRPr="00C86FF8">
              <w:rPr>
                <w:sz w:val="22"/>
              </w:rPr>
              <w:t>Utbildningsresultaten ska förbättras</w:t>
            </w:r>
          </w:p>
        </w:tc>
        <w:tc>
          <w:tcPr>
            <w:tcW w:w="2454" w:type="dxa"/>
            <w:vAlign w:val="center"/>
          </w:tcPr>
          <w:p w14:paraId="714C511B" w14:textId="77777777" w:rsidR="00227FC0" w:rsidRPr="00C86FF8" w:rsidRDefault="005D6DA3" w:rsidP="004B18F0">
            <w:r>
              <w:t>Elever i årskurs 9 som är</w:t>
            </w:r>
            <w:r w:rsidRPr="002E6FB8">
              <w:t xml:space="preserve"> behöriga </w:t>
            </w:r>
            <w:r w:rsidRPr="002E6FB8">
              <w:t>till yrkesprogram</w:t>
            </w:r>
            <w:r>
              <w:t>, andel (%)</w:t>
            </w:r>
          </w:p>
        </w:tc>
        <w:tc>
          <w:tcPr>
            <w:tcW w:w="1916" w:type="dxa"/>
          </w:tcPr>
          <w:p w14:paraId="17D07306" w14:textId="77777777" w:rsidR="00227FC0" w:rsidRPr="00C86FF8" w:rsidRDefault="005D6DA3" w:rsidP="004B18F0">
            <w:r w:rsidRPr="00C86FF8">
              <w:t>Riket</w:t>
            </w:r>
          </w:p>
          <w:p w14:paraId="32D95B1D" w14:textId="77777777" w:rsidR="00227FC0" w:rsidRPr="00C86FF8" w:rsidRDefault="005D6DA3" w:rsidP="004B18F0">
            <w:r w:rsidRPr="00C86FF8">
              <w:t>Hemkommun</w:t>
            </w:r>
          </w:p>
          <w:p w14:paraId="57892846" w14:textId="77777777" w:rsidR="00227FC0" w:rsidRPr="00C86FF8" w:rsidRDefault="005D6DA3" w:rsidP="004B18F0">
            <w:r w:rsidRPr="00C86FF8">
              <w:t>Kommunala skolor</w:t>
            </w:r>
          </w:p>
          <w:p w14:paraId="43DADCDF" w14:textId="77777777" w:rsidR="00227FC0" w:rsidRPr="00C86FF8" w:rsidRDefault="005D6DA3" w:rsidP="004B18F0">
            <w:r w:rsidRPr="00C86FF8">
              <w:t>Fristående skolor</w:t>
            </w:r>
          </w:p>
        </w:tc>
        <w:tc>
          <w:tcPr>
            <w:tcW w:w="2039" w:type="dxa"/>
          </w:tcPr>
          <w:p w14:paraId="3E582FE1" w14:textId="77777777" w:rsidR="00227FC0" w:rsidRPr="00C86FF8" w:rsidRDefault="005D6DA3" w:rsidP="004B18F0">
            <w:r w:rsidRPr="00C86FF8">
              <w:t>Kolada</w:t>
            </w:r>
          </w:p>
          <w:p w14:paraId="58318E8C" w14:textId="77777777" w:rsidR="00227FC0" w:rsidRPr="00C86FF8" w:rsidRDefault="005D6DA3" w:rsidP="004B18F0">
            <w:r w:rsidRPr="00C86FF8">
              <w:t>N15428</w:t>
            </w:r>
          </w:p>
          <w:p w14:paraId="00367977" w14:textId="77777777" w:rsidR="00227FC0" w:rsidRPr="00C86FF8" w:rsidRDefault="005D6DA3" w:rsidP="004B18F0">
            <w:r w:rsidRPr="00C86FF8">
              <w:t>N15436</w:t>
            </w:r>
          </w:p>
          <w:p w14:paraId="44DE6D39" w14:textId="77777777" w:rsidR="00227FC0" w:rsidRDefault="00227FC0" w:rsidP="004B18F0"/>
          <w:p w14:paraId="2410F6E2" w14:textId="77777777" w:rsidR="00227FC0" w:rsidRPr="00C86FF8" w:rsidRDefault="005D6DA3" w:rsidP="004B18F0">
            <w:r w:rsidRPr="00C86FF8">
              <w:t>N15432</w:t>
            </w:r>
          </w:p>
        </w:tc>
      </w:tr>
      <w:tr w:rsidR="00403D1F" w14:paraId="18855A20" w14:textId="77777777" w:rsidTr="004B18F0">
        <w:trPr>
          <w:trHeight w:val="306"/>
        </w:trPr>
        <w:tc>
          <w:tcPr>
            <w:tcW w:w="2653" w:type="dxa"/>
            <w:vMerge/>
          </w:tcPr>
          <w:p w14:paraId="457D12B2" w14:textId="77777777" w:rsidR="00227FC0" w:rsidRPr="00C86FF8" w:rsidRDefault="00227FC0" w:rsidP="004B18F0"/>
        </w:tc>
        <w:tc>
          <w:tcPr>
            <w:tcW w:w="2454" w:type="dxa"/>
            <w:vAlign w:val="center"/>
          </w:tcPr>
          <w:p w14:paraId="6A43184B" w14:textId="77777777" w:rsidR="00227FC0" w:rsidRPr="00C86FF8" w:rsidRDefault="005D6DA3" w:rsidP="004B18F0">
            <w:r>
              <w:t>Gymnasieelever med examen inom</w:t>
            </w:r>
            <w:r w:rsidRPr="002E6FB8">
              <w:t xml:space="preserve"> 3 år</w:t>
            </w:r>
            <w:r>
              <w:t>, andel (%)</w:t>
            </w:r>
          </w:p>
        </w:tc>
        <w:tc>
          <w:tcPr>
            <w:tcW w:w="1916" w:type="dxa"/>
          </w:tcPr>
          <w:p w14:paraId="2B07E916" w14:textId="77777777" w:rsidR="00227FC0" w:rsidRPr="00C86FF8" w:rsidRDefault="005D6DA3" w:rsidP="004B18F0">
            <w:r w:rsidRPr="00C86FF8">
              <w:t>Riket</w:t>
            </w:r>
          </w:p>
          <w:p w14:paraId="6985C3C9" w14:textId="77777777" w:rsidR="00227FC0" w:rsidRPr="00C86FF8" w:rsidRDefault="005D6DA3" w:rsidP="004B18F0">
            <w:r w:rsidRPr="00C86FF8">
              <w:t>Hemkommun</w:t>
            </w:r>
          </w:p>
          <w:p w14:paraId="4BB4EB35" w14:textId="77777777" w:rsidR="00227FC0" w:rsidRPr="00C86FF8" w:rsidRDefault="005D6DA3" w:rsidP="004B18F0">
            <w:r w:rsidRPr="00C86FF8">
              <w:t>Kommunala skolor</w:t>
            </w:r>
          </w:p>
          <w:p w14:paraId="76B02D63" w14:textId="77777777" w:rsidR="00227FC0" w:rsidRPr="00C86FF8" w:rsidRDefault="005D6DA3" w:rsidP="004B18F0">
            <w:r w:rsidRPr="00C86FF8">
              <w:t>Fristående skolor</w:t>
            </w:r>
          </w:p>
        </w:tc>
        <w:tc>
          <w:tcPr>
            <w:tcW w:w="2039" w:type="dxa"/>
          </w:tcPr>
          <w:p w14:paraId="5FCA26B3" w14:textId="77777777" w:rsidR="00227FC0" w:rsidRPr="00C86FF8" w:rsidRDefault="005D6DA3" w:rsidP="004B18F0">
            <w:r w:rsidRPr="00C86FF8">
              <w:t>Kolada</w:t>
            </w:r>
          </w:p>
          <w:p w14:paraId="693B850E" w14:textId="77777777" w:rsidR="00227FC0" w:rsidRPr="00C86FF8" w:rsidRDefault="005D6DA3" w:rsidP="004B18F0">
            <w:r w:rsidRPr="00C86FF8">
              <w:t>N117445</w:t>
            </w:r>
          </w:p>
          <w:p w14:paraId="2B6C56BC" w14:textId="77777777" w:rsidR="00227FC0" w:rsidRPr="00C86FF8" w:rsidRDefault="005D6DA3" w:rsidP="004B18F0">
            <w:r w:rsidRPr="00C86FF8">
              <w:t>N17451</w:t>
            </w:r>
          </w:p>
          <w:p w14:paraId="76482C4E" w14:textId="77777777" w:rsidR="00227FC0" w:rsidRDefault="00227FC0" w:rsidP="004B18F0"/>
          <w:p w14:paraId="49D8AD83" w14:textId="77777777" w:rsidR="00227FC0" w:rsidRPr="00C86FF8" w:rsidRDefault="005D6DA3" w:rsidP="004B18F0">
            <w:r w:rsidRPr="00C86FF8">
              <w:t>N17454</w:t>
            </w:r>
          </w:p>
        </w:tc>
      </w:tr>
      <w:tr w:rsidR="00403D1F" w14:paraId="49EBC3BB" w14:textId="77777777" w:rsidTr="004B18F0">
        <w:tc>
          <w:tcPr>
            <w:tcW w:w="2653" w:type="dxa"/>
            <w:shd w:val="clear" w:color="auto" w:fill="4472C4" w:themeFill="accent1"/>
          </w:tcPr>
          <w:p w14:paraId="4EDF47CE" w14:textId="77777777" w:rsidR="00227FC0" w:rsidRPr="00C86FF8" w:rsidRDefault="00227FC0" w:rsidP="004B18F0">
            <w:pPr>
              <w:rPr>
                <w:color w:val="4472C4" w:themeColor="accent1"/>
              </w:rPr>
            </w:pPr>
          </w:p>
        </w:tc>
        <w:tc>
          <w:tcPr>
            <w:tcW w:w="2454" w:type="dxa"/>
            <w:shd w:val="clear" w:color="auto" w:fill="4472C4" w:themeFill="accent1"/>
          </w:tcPr>
          <w:p w14:paraId="66D27CEE" w14:textId="77777777" w:rsidR="00227FC0" w:rsidRPr="00C86FF8" w:rsidRDefault="00227FC0" w:rsidP="004B18F0">
            <w:pPr>
              <w:rPr>
                <w:color w:val="4472C4" w:themeColor="accent1"/>
              </w:rPr>
            </w:pPr>
          </w:p>
        </w:tc>
        <w:tc>
          <w:tcPr>
            <w:tcW w:w="1916" w:type="dxa"/>
            <w:shd w:val="clear" w:color="auto" w:fill="4472C4" w:themeFill="accent1"/>
          </w:tcPr>
          <w:p w14:paraId="340FA129" w14:textId="77777777" w:rsidR="00227FC0" w:rsidRPr="00C86FF8" w:rsidRDefault="00227FC0" w:rsidP="004B18F0">
            <w:pPr>
              <w:rPr>
                <w:color w:val="4472C4" w:themeColor="accent1"/>
              </w:rPr>
            </w:pPr>
          </w:p>
        </w:tc>
        <w:tc>
          <w:tcPr>
            <w:tcW w:w="2039" w:type="dxa"/>
            <w:shd w:val="clear" w:color="auto" w:fill="4472C4" w:themeFill="accent1"/>
          </w:tcPr>
          <w:p w14:paraId="56A66E8C" w14:textId="77777777" w:rsidR="00227FC0" w:rsidRPr="00C86FF8" w:rsidRDefault="00227FC0" w:rsidP="004B18F0">
            <w:pPr>
              <w:rPr>
                <w:color w:val="4472C4" w:themeColor="accent1"/>
              </w:rPr>
            </w:pPr>
          </w:p>
        </w:tc>
      </w:tr>
      <w:tr w:rsidR="00403D1F" w14:paraId="0B01893F" w14:textId="77777777" w:rsidTr="004B18F0">
        <w:tc>
          <w:tcPr>
            <w:tcW w:w="2653" w:type="dxa"/>
            <w:vMerge w:val="restart"/>
            <w:vAlign w:val="center"/>
          </w:tcPr>
          <w:p w14:paraId="74C0B2B9" w14:textId="77777777" w:rsidR="00227FC0" w:rsidRPr="00C86FF8" w:rsidRDefault="005D6DA3" w:rsidP="004B18F0">
            <w:pPr>
              <w:rPr>
                <w:b/>
              </w:rPr>
            </w:pPr>
            <w:r w:rsidRPr="00C86FF8">
              <w:rPr>
                <w:b/>
              </w:rPr>
              <w:t>Andelen elever som trivs i skolan ska öka</w:t>
            </w:r>
          </w:p>
        </w:tc>
        <w:tc>
          <w:tcPr>
            <w:tcW w:w="2454" w:type="dxa"/>
            <w:vAlign w:val="center"/>
          </w:tcPr>
          <w:p w14:paraId="1F956296" w14:textId="77777777" w:rsidR="00227FC0" w:rsidRDefault="005D6DA3" w:rsidP="004B18F0">
            <w:r>
              <w:t>Elever i årskurs 5 som känner sig trygga i skolan, andel (%)</w:t>
            </w:r>
          </w:p>
          <w:p w14:paraId="40F3E63D" w14:textId="77777777" w:rsidR="00227FC0" w:rsidRPr="00C86FF8" w:rsidRDefault="00227FC0" w:rsidP="004B18F0"/>
        </w:tc>
        <w:tc>
          <w:tcPr>
            <w:tcW w:w="1916" w:type="dxa"/>
          </w:tcPr>
          <w:p w14:paraId="67D49284" w14:textId="77777777" w:rsidR="00227FC0" w:rsidRPr="00C86FF8" w:rsidRDefault="005D6DA3" w:rsidP="004B18F0">
            <w:r w:rsidRPr="00C86FF8">
              <w:t>Riket</w:t>
            </w:r>
          </w:p>
          <w:p w14:paraId="6105C26B" w14:textId="77777777" w:rsidR="00227FC0" w:rsidRPr="00C86FF8" w:rsidRDefault="005D6DA3" w:rsidP="004B18F0">
            <w:r w:rsidRPr="00C86FF8">
              <w:t>Hemkommun</w:t>
            </w:r>
          </w:p>
          <w:p w14:paraId="3500755D" w14:textId="77777777" w:rsidR="00227FC0" w:rsidRDefault="00227FC0" w:rsidP="004B18F0"/>
          <w:p w14:paraId="6DA3393D" w14:textId="77777777" w:rsidR="00227FC0" w:rsidRPr="00C86FF8" w:rsidRDefault="005D6DA3" w:rsidP="004B18F0">
            <w:r w:rsidRPr="00C86FF8">
              <w:t>Kommunala skolor</w:t>
            </w:r>
          </w:p>
          <w:p w14:paraId="29D7CBCD" w14:textId="77777777" w:rsidR="00227FC0" w:rsidRPr="00C86FF8" w:rsidRDefault="005D6DA3" w:rsidP="004B18F0">
            <w:r w:rsidRPr="00C86FF8">
              <w:t>Fristående skolor</w:t>
            </w:r>
          </w:p>
        </w:tc>
        <w:tc>
          <w:tcPr>
            <w:tcW w:w="2039" w:type="dxa"/>
          </w:tcPr>
          <w:p w14:paraId="56B24E04" w14:textId="77777777" w:rsidR="00227FC0" w:rsidRDefault="005D6DA3" w:rsidP="004B18F0">
            <w:r>
              <w:t>Kolada</w:t>
            </w:r>
          </w:p>
          <w:p w14:paraId="1167C16E" w14:textId="77777777" w:rsidR="00227FC0" w:rsidRPr="00C86FF8" w:rsidRDefault="005D6DA3" w:rsidP="004B18F0">
            <w:r>
              <w:t>Skolinspektionens skolenkät</w:t>
            </w:r>
          </w:p>
          <w:p w14:paraId="5474417F" w14:textId="77777777" w:rsidR="00227FC0" w:rsidRPr="00C86FF8" w:rsidRDefault="005D6DA3" w:rsidP="004B18F0">
            <w:r>
              <w:rPr>
                <w:rFonts w:cs="Cordia New (CS-brödtext)"/>
                <w:color w:val="000000"/>
                <w:szCs w:val="24"/>
                <w:lang w:eastAsia="ja-JP"/>
              </w:rPr>
              <w:t xml:space="preserve">Kolada </w:t>
            </w:r>
            <w:r>
              <w:rPr>
                <w:rFonts w:cs="Cordia New (CS-brödtext)"/>
                <w:color w:val="000000"/>
                <w:sz w:val="18"/>
                <w:szCs w:val="18"/>
                <w:lang w:eastAsia="ja-JP"/>
              </w:rPr>
              <w:t>N15613</w:t>
            </w:r>
          </w:p>
        </w:tc>
      </w:tr>
      <w:tr w:rsidR="00403D1F" w14:paraId="60B24F37" w14:textId="77777777" w:rsidTr="004B18F0">
        <w:tc>
          <w:tcPr>
            <w:tcW w:w="2653" w:type="dxa"/>
            <w:vMerge/>
          </w:tcPr>
          <w:p w14:paraId="54FADCC6" w14:textId="77777777" w:rsidR="00227FC0" w:rsidRPr="00C86FF8" w:rsidRDefault="00227FC0" w:rsidP="004B18F0"/>
        </w:tc>
        <w:tc>
          <w:tcPr>
            <w:tcW w:w="2454" w:type="dxa"/>
            <w:vAlign w:val="center"/>
          </w:tcPr>
          <w:p w14:paraId="36F47C2F" w14:textId="77777777" w:rsidR="00227FC0" w:rsidRDefault="005D6DA3" w:rsidP="004B18F0">
            <w:r>
              <w:t xml:space="preserve">Elever i årskurs 8 som känner sig trygga i </w:t>
            </w:r>
            <w:r>
              <w:t>skolan, andel (%)</w:t>
            </w:r>
          </w:p>
          <w:p w14:paraId="5C4CF243" w14:textId="77777777" w:rsidR="00227FC0" w:rsidRPr="00C86FF8" w:rsidRDefault="00227FC0" w:rsidP="004B18F0">
            <w:pPr>
              <w:spacing w:line="276" w:lineRule="auto"/>
            </w:pPr>
          </w:p>
        </w:tc>
        <w:tc>
          <w:tcPr>
            <w:tcW w:w="1916" w:type="dxa"/>
          </w:tcPr>
          <w:p w14:paraId="0EF6D05B" w14:textId="77777777" w:rsidR="00227FC0" w:rsidRPr="00C86FF8" w:rsidRDefault="005D6DA3" w:rsidP="004B18F0">
            <w:r w:rsidRPr="00C86FF8">
              <w:t>Hemkommun</w:t>
            </w:r>
          </w:p>
          <w:p w14:paraId="2DA3E8A2" w14:textId="77777777" w:rsidR="00227FC0" w:rsidRDefault="00227FC0" w:rsidP="004B18F0"/>
          <w:p w14:paraId="042063D3" w14:textId="77777777" w:rsidR="00227FC0" w:rsidRPr="00C86FF8" w:rsidRDefault="005D6DA3" w:rsidP="004B18F0">
            <w:r w:rsidRPr="00C86FF8">
              <w:t>Kommunala skolor</w:t>
            </w:r>
          </w:p>
          <w:p w14:paraId="69A24860" w14:textId="77777777" w:rsidR="00227FC0" w:rsidRPr="00C86FF8" w:rsidRDefault="005D6DA3" w:rsidP="004B18F0">
            <w:r w:rsidRPr="00C86FF8">
              <w:t>Fristående skolor</w:t>
            </w:r>
          </w:p>
        </w:tc>
        <w:tc>
          <w:tcPr>
            <w:tcW w:w="2039" w:type="dxa"/>
          </w:tcPr>
          <w:p w14:paraId="11BF89F5" w14:textId="77777777" w:rsidR="00227FC0" w:rsidRDefault="005D6DA3" w:rsidP="004B18F0">
            <w:r>
              <w:t>Skolinspektionens skolenkät</w:t>
            </w:r>
          </w:p>
          <w:p w14:paraId="7C1C31E0" w14:textId="77777777" w:rsidR="00227FC0" w:rsidRPr="00C86FF8" w:rsidRDefault="005D6DA3" w:rsidP="004B18F0">
            <w:r>
              <w:rPr>
                <w:rFonts w:cs="Cordia New (CS-brödtext)"/>
                <w:color w:val="000000"/>
                <w:szCs w:val="24"/>
                <w:lang w:eastAsia="ja-JP"/>
              </w:rPr>
              <w:t xml:space="preserve">Kolada </w:t>
            </w:r>
            <w:r>
              <w:rPr>
                <w:rFonts w:cs="Cordia New (CS-brödtext)"/>
                <w:color w:val="000000"/>
                <w:sz w:val="18"/>
                <w:szCs w:val="18"/>
                <w:lang w:eastAsia="ja-JP"/>
              </w:rPr>
              <w:t>N15643</w:t>
            </w:r>
          </w:p>
        </w:tc>
      </w:tr>
      <w:tr w:rsidR="00403D1F" w14:paraId="3C3F8EB7" w14:textId="77777777" w:rsidTr="004B18F0">
        <w:tc>
          <w:tcPr>
            <w:tcW w:w="2653" w:type="dxa"/>
            <w:vMerge/>
          </w:tcPr>
          <w:p w14:paraId="3395E01A" w14:textId="77777777" w:rsidR="00227FC0" w:rsidRPr="00C86FF8" w:rsidRDefault="00227FC0" w:rsidP="004B18F0"/>
        </w:tc>
        <w:tc>
          <w:tcPr>
            <w:tcW w:w="2454" w:type="dxa"/>
            <w:vAlign w:val="center"/>
          </w:tcPr>
          <w:p w14:paraId="17C3073C" w14:textId="77777777" w:rsidR="00227FC0" w:rsidRPr="00C86FF8" w:rsidRDefault="005D6DA3" w:rsidP="004B18F0">
            <w:r>
              <w:t>Gymnasieelever i år 2 som känner sig trygga i skolan, andel (%)</w:t>
            </w:r>
          </w:p>
        </w:tc>
        <w:tc>
          <w:tcPr>
            <w:tcW w:w="1916" w:type="dxa"/>
          </w:tcPr>
          <w:p w14:paraId="2FF94EB5" w14:textId="77777777" w:rsidR="00227FC0" w:rsidRPr="00C86FF8" w:rsidRDefault="005D6DA3" w:rsidP="004B18F0">
            <w:r w:rsidRPr="00C86FF8">
              <w:t>Riket</w:t>
            </w:r>
          </w:p>
          <w:p w14:paraId="0A4D3B4A" w14:textId="77777777" w:rsidR="00227FC0" w:rsidRPr="00C86FF8" w:rsidRDefault="005D6DA3" w:rsidP="004B18F0">
            <w:r w:rsidRPr="00C86FF8">
              <w:t>Hemkommun</w:t>
            </w:r>
          </w:p>
          <w:p w14:paraId="4FE84EF0" w14:textId="77777777" w:rsidR="00227FC0" w:rsidRPr="00C86FF8" w:rsidRDefault="005D6DA3" w:rsidP="004B18F0">
            <w:r w:rsidRPr="00C86FF8">
              <w:t>Kommunala skolor</w:t>
            </w:r>
          </w:p>
          <w:p w14:paraId="1E292ADA" w14:textId="77777777" w:rsidR="00227FC0" w:rsidRPr="00C86FF8" w:rsidRDefault="005D6DA3" w:rsidP="004B18F0">
            <w:r w:rsidRPr="00C86FF8">
              <w:t>Fristående skolor</w:t>
            </w:r>
          </w:p>
        </w:tc>
        <w:tc>
          <w:tcPr>
            <w:tcW w:w="2039" w:type="dxa"/>
          </w:tcPr>
          <w:p w14:paraId="2C5DA29F" w14:textId="77777777" w:rsidR="00227FC0" w:rsidRDefault="005D6DA3" w:rsidP="004B18F0">
            <w:r>
              <w:t>Skolinspektionens elevenkät</w:t>
            </w:r>
          </w:p>
          <w:p w14:paraId="1F3474CC" w14:textId="77777777" w:rsidR="00227FC0" w:rsidRDefault="005D6DA3" w:rsidP="004B18F0">
            <w:pPr>
              <w:rPr>
                <w:rFonts w:cs="Cordia New (CS-brödtext)"/>
                <w:color w:val="000000"/>
                <w:szCs w:val="24"/>
                <w:lang w:eastAsia="ja-JP"/>
              </w:rPr>
            </w:pPr>
            <w:r>
              <w:rPr>
                <w:rFonts w:cs="Cordia New (CS-brödtext)"/>
                <w:color w:val="000000"/>
                <w:szCs w:val="24"/>
                <w:lang w:eastAsia="ja-JP"/>
              </w:rPr>
              <w:t xml:space="preserve">Kolada </w:t>
            </w:r>
          </w:p>
          <w:p w14:paraId="3A717114" w14:textId="77777777" w:rsidR="00227FC0" w:rsidRDefault="005D6DA3" w:rsidP="004B18F0">
            <w:pPr>
              <w:rPr>
                <w:rFonts w:cs="Cordia New (CS-brödtext)"/>
                <w:color w:val="000000"/>
                <w:sz w:val="18"/>
                <w:szCs w:val="18"/>
                <w:lang w:eastAsia="ja-JP"/>
              </w:rPr>
            </w:pPr>
            <w:r>
              <w:rPr>
                <w:rFonts w:cs="Cordia New (CS-brödtext)"/>
                <w:color w:val="000000"/>
                <w:sz w:val="18"/>
                <w:szCs w:val="18"/>
                <w:lang w:eastAsia="ja-JP"/>
              </w:rPr>
              <w:t>N17673</w:t>
            </w:r>
          </w:p>
          <w:p w14:paraId="2D0BE43C" w14:textId="77777777" w:rsidR="00227FC0" w:rsidRPr="00C86FF8" w:rsidRDefault="00227FC0" w:rsidP="004B18F0"/>
        </w:tc>
      </w:tr>
      <w:tr w:rsidR="00403D1F" w14:paraId="3955AC1D" w14:textId="77777777" w:rsidTr="004B18F0">
        <w:tc>
          <w:tcPr>
            <w:tcW w:w="2653" w:type="dxa"/>
            <w:vMerge/>
          </w:tcPr>
          <w:p w14:paraId="6D52CFCE" w14:textId="77777777" w:rsidR="00227FC0" w:rsidRPr="00C86FF8" w:rsidRDefault="00227FC0" w:rsidP="004B18F0"/>
        </w:tc>
        <w:tc>
          <w:tcPr>
            <w:tcW w:w="2454" w:type="dxa"/>
            <w:vAlign w:val="center"/>
          </w:tcPr>
          <w:p w14:paraId="1CFAFD10" w14:textId="77777777" w:rsidR="00227FC0" w:rsidRPr="00C86FF8" w:rsidRDefault="005D6DA3" w:rsidP="004B18F0">
            <w:r w:rsidRPr="004F5ECB">
              <w:rPr>
                <w:rFonts w:cs="Cordia New (CS-brödtext)"/>
                <w:color w:val="000000"/>
                <w:szCs w:val="24"/>
                <w:lang w:eastAsia="ja-JP"/>
              </w:rPr>
              <w:t xml:space="preserve">Elever </w:t>
            </w:r>
            <w:r>
              <w:rPr>
                <w:rFonts w:cs="Cordia New (CS-brödtext)"/>
                <w:color w:val="000000"/>
                <w:szCs w:val="24"/>
                <w:lang w:eastAsia="ja-JP"/>
              </w:rPr>
              <w:t xml:space="preserve">årskurs F-9 </w:t>
            </w:r>
            <w:r w:rsidRPr="004F5ECB">
              <w:rPr>
                <w:rFonts w:cs="Cordia New (CS-brödtext)"/>
                <w:color w:val="000000"/>
                <w:szCs w:val="24"/>
                <w:lang w:eastAsia="ja-JP"/>
              </w:rPr>
              <w:t>med frånvaro på minst 15%</w:t>
            </w:r>
            <w:r>
              <w:rPr>
                <w:rFonts w:cs="Cordia New (CS-brödtext)"/>
                <w:color w:val="000000"/>
                <w:szCs w:val="24"/>
                <w:lang w:eastAsia="ja-JP"/>
              </w:rPr>
              <w:t>, andel (%)</w:t>
            </w:r>
          </w:p>
        </w:tc>
        <w:tc>
          <w:tcPr>
            <w:tcW w:w="1916" w:type="dxa"/>
          </w:tcPr>
          <w:p w14:paraId="63CAFF97" w14:textId="77777777" w:rsidR="00227FC0" w:rsidRPr="00C86FF8" w:rsidRDefault="005D6DA3" w:rsidP="004B18F0">
            <w:r w:rsidRPr="00C86FF8">
              <w:t>Hemkommun</w:t>
            </w:r>
          </w:p>
          <w:p w14:paraId="7DBC2735" w14:textId="77777777" w:rsidR="00227FC0" w:rsidRPr="00C86FF8" w:rsidRDefault="005D6DA3" w:rsidP="004B18F0">
            <w:r w:rsidRPr="00C86FF8">
              <w:t>Kommunala skolor</w:t>
            </w:r>
          </w:p>
          <w:p w14:paraId="363916EA" w14:textId="77777777" w:rsidR="00227FC0" w:rsidRPr="00C86FF8" w:rsidRDefault="005D6DA3" w:rsidP="004B18F0">
            <w:r w:rsidRPr="00C86FF8">
              <w:t>Fristående skolor</w:t>
            </w:r>
          </w:p>
        </w:tc>
        <w:tc>
          <w:tcPr>
            <w:tcW w:w="2039" w:type="dxa"/>
          </w:tcPr>
          <w:p w14:paraId="4730CFD2" w14:textId="77777777" w:rsidR="00227FC0" w:rsidRDefault="00227FC0" w:rsidP="004B18F0"/>
          <w:p w14:paraId="36A189B3" w14:textId="77777777" w:rsidR="00227FC0" w:rsidRDefault="00227FC0" w:rsidP="004B18F0"/>
          <w:p w14:paraId="6E2C6CC5" w14:textId="77777777" w:rsidR="00227FC0" w:rsidRPr="00C86FF8" w:rsidRDefault="005D6DA3" w:rsidP="004B18F0">
            <w:r w:rsidRPr="004F5ECB">
              <w:t>Schoolsoft, egen mätning</w:t>
            </w:r>
          </w:p>
        </w:tc>
      </w:tr>
      <w:tr w:rsidR="00403D1F" w14:paraId="643AF536" w14:textId="77777777" w:rsidTr="004B18F0">
        <w:tc>
          <w:tcPr>
            <w:tcW w:w="2653" w:type="dxa"/>
            <w:vMerge/>
          </w:tcPr>
          <w:p w14:paraId="26B8B9C4" w14:textId="77777777" w:rsidR="00227FC0" w:rsidRPr="00C86FF8" w:rsidRDefault="00227FC0" w:rsidP="004B18F0"/>
        </w:tc>
        <w:tc>
          <w:tcPr>
            <w:tcW w:w="2454" w:type="dxa"/>
            <w:vAlign w:val="center"/>
          </w:tcPr>
          <w:p w14:paraId="17BB56E4" w14:textId="77777777" w:rsidR="00227FC0" w:rsidRPr="004F5ECB" w:rsidRDefault="005D6DA3" w:rsidP="004B18F0">
            <w:pPr>
              <w:rPr>
                <w:rFonts w:cs="Cordia New (CS-brödtext)"/>
                <w:color w:val="000000"/>
                <w:szCs w:val="24"/>
                <w:lang w:eastAsia="ja-JP"/>
              </w:rPr>
            </w:pPr>
            <w:r>
              <w:rPr>
                <w:rFonts w:cs="Cordia New (CS-brödtext)"/>
                <w:color w:val="000000"/>
                <w:szCs w:val="24"/>
                <w:lang w:eastAsia="ja-JP"/>
              </w:rPr>
              <w:t>Gymnasieelever som fått indraget studiestöd pga ogiltig frånvaro, andel (%)</w:t>
            </w:r>
          </w:p>
        </w:tc>
        <w:tc>
          <w:tcPr>
            <w:tcW w:w="1916" w:type="dxa"/>
          </w:tcPr>
          <w:p w14:paraId="090135A2" w14:textId="77777777" w:rsidR="00227FC0" w:rsidRDefault="005D6DA3" w:rsidP="004B18F0">
            <w:r>
              <w:t>Riket</w:t>
            </w:r>
          </w:p>
          <w:p w14:paraId="0E73424D" w14:textId="77777777" w:rsidR="00227FC0" w:rsidRPr="00C86FF8" w:rsidRDefault="005D6DA3" w:rsidP="004B18F0">
            <w:r>
              <w:t>H</w:t>
            </w:r>
            <w:r w:rsidRPr="00C86FF8">
              <w:t>emkommun</w:t>
            </w:r>
          </w:p>
          <w:p w14:paraId="76C32B28" w14:textId="77777777" w:rsidR="00227FC0" w:rsidRPr="00C86FF8" w:rsidRDefault="005D6DA3" w:rsidP="004B18F0">
            <w:r w:rsidRPr="00C86FF8">
              <w:t>Kommunala skolor</w:t>
            </w:r>
          </w:p>
          <w:p w14:paraId="385B9DA9" w14:textId="77777777" w:rsidR="00227FC0" w:rsidRPr="00C86FF8" w:rsidRDefault="005D6DA3" w:rsidP="004B18F0">
            <w:r w:rsidRPr="00C86FF8">
              <w:lastRenderedPageBreak/>
              <w:t>Fristående skolor</w:t>
            </w:r>
          </w:p>
        </w:tc>
        <w:tc>
          <w:tcPr>
            <w:tcW w:w="2039" w:type="dxa"/>
          </w:tcPr>
          <w:p w14:paraId="2DBC2740" w14:textId="77777777" w:rsidR="00227FC0" w:rsidRPr="00B929F6" w:rsidRDefault="005D6DA3" w:rsidP="004B18F0">
            <w:pPr>
              <w:rPr>
                <w:rFonts w:cs="Cordia New (CS-brödtext)"/>
                <w:color w:val="000000"/>
                <w:lang w:eastAsia="ja-JP"/>
              </w:rPr>
            </w:pPr>
            <w:r w:rsidRPr="00B929F6">
              <w:rPr>
                <w:rFonts w:cs="Cordia New (CS-brödtext)"/>
                <w:color w:val="000000"/>
                <w:lang w:eastAsia="ja-JP"/>
              </w:rPr>
              <w:lastRenderedPageBreak/>
              <w:t>Kolada</w:t>
            </w:r>
          </w:p>
          <w:p w14:paraId="263A8756" w14:textId="77777777" w:rsidR="00227FC0" w:rsidRPr="00B929F6" w:rsidRDefault="005D6DA3" w:rsidP="004B18F0">
            <w:pPr>
              <w:rPr>
                <w:rFonts w:cs="Cordia New (CS-brödtext)"/>
                <w:color w:val="000000"/>
                <w:lang w:eastAsia="ja-JP"/>
              </w:rPr>
            </w:pPr>
            <w:r w:rsidRPr="00B929F6">
              <w:rPr>
                <w:rFonts w:cs="Cordia New (CS-brödtext)"/>
                <w:color w:val="000000"/>
                <w:lang w:eastAsia="ja-JP"/>
              </w:rPr>
              <w:t>N17625</w:t>
            </w:r>
          </w:p>
          <w:p w14:paraId="2E66B3DA" w14:textId="77777777" w:rsidR="00227FC0" w:rsidRPr="00B929F6" w:rsidRDefault="005D6DA3" w:rsidP="004B18F0">
            <w:pPr>
              <w:rPr>
                <w:rFonts w:cs="Cordia New (CS-brödtext)"/>
                <w:color w:val="000000"/>
                <w:lang w:eastAsia="ja-JP"/>
              </w:rPr>
            </w:pPr>
            <w:r w:rsidRPr="00B929F6">
              <w:rPr>
                <w:rFonts w:cs="Cordia New (CS-brödtext)"/>
                <w:color w:val="000000"/>
                <w:lang w:eastAsia="ja-JP"/>
              </w:rPr>
              <w:t>N17621</w:t>
            </w:r>
          </w:p>
          <w:p w14:paraId="350E8238" w14:textId="77777777" w:rsidR="00227FC0" w:rsidRPr="00B929F6" w:rsidRDefault="00227FC0" w:rsidP="004B18F0"/>
          <w:p w14:paraId="08A677E3" w14:textId="77777777" w:rsidR="00227FC0" w:rsidRPr="00B929F6" w:rsidRDefault="00227FC0" w:rsidP="004B18F0"/>
          <w:p w14:paraId="7551F543" w14:textId="77777777" w:rsidR="00227FC0" w:rsidRDefault="005D6DA3" w:rsidP="004B18F0">
            <w:r w:rsidRPr="00B929F6">
              <w:rPr>
                <w:rFonts w:cs="Cordia New (CS-brödtext)"/>
                <w:color w:val="000000"/>
                <w:lang w:eastAsia="ja-JP"/>
              </w:rPr>
              <w:lastRenderedPageBreak/>
              <w:t>N17622</w:t>
            </w:r>
          </w:p>
        </w:tc>
      </w:tr>
      <w:tr w:rsidR="00403D1F" w14:paraId="22875FD3" w14:textId="77777777" w:rsidTr="004B18F0">
        <w:tc>
          <w:tcPr>
            <w:tcW w:w="2653" w:type="dxa"/>
            <w:vMerge/>
          </w:tcPr>
          <w:p w14:paraId="44DE0BC8" w14:textId="77777777" w:rsidR="00227FC0" w:rsidRPr="00C86FF8" w:rsidRDefault="00227FC0" w:rsidP="004B18F0"/>
        </w:tc>
        <w:tc>
          <w:tcPr>
            <w:tcW w:w="2454" w:type="dxa"/>
            <w:vAlign w:val="center"/>
          </w:tcPr>
          <w:p w14:paraId="1576D877" w14:textId="77777777" w:rsidR="00227FC0" w:rsidRPr="00C86FF8" w:rsidRDefault="005D6DA3" w:rsidP="004B18F0">
            <w:r w:rsidRPr="00C86FF8">
              <w:t>Vårdnadshavare ska vara nöjda med utbildningen</w:t>
            </w:r>
          </w:p>
        </w:tc>
        <w:tc>
          <w:tcPr>
            <w:tcW w:w="1916" w:type="dxa"/>
          </w:tcPr>
          <w:p w14:paraId="0B5B1AC9" w14:textId="77777777" w:rsidR="00227FC0" w:rsidRPr="00C86FF8" w:rsidRDefault="005D6DA3" w:rsidP="004B18F0">
            <w:r w:rsidRPr="00C86FF8">
              <w:t>Riket</w:t>
            </w:r>
          </w:p>
          <w:p w14:paraId="411F446C" w14:textId="77777777" w:rsidR="00227FC0" w:rsidRPr="00C86FF8" w:rsidRDefault="005D6DA3" w:rsidP="004B18F0">
            <w:r w:rsidRPr="00C86FF8">
              <w:t>Hemkommun</w:t>
            </w:r>
          </w:p>
          <w:p w14:paraId="6790ADF0" w14:textId="77777777" w:rsidR="00227FC0" w:rsidRPr="00C86FF8" w:rsidRDefault="005D6DA3" w:rsidP="004B18F0">
            <w:r w:rsidRPr="00C86FF8">
              <w:t>Kommunala skolor</w:t>
            </w:r>
          </w:p>
          <w:p w14:paraId="346DADB3" w14:textId="77777777" w:rsidR="00227FC0" w:rsidRPr="00C86FF8" w:rsidRDefault="005D6DA3" w:rsidP="004B18F0">
            <w:r w:rsidRPr="00C86FF8">
              <w:t>Fristående skolor</w:t>
            </w:r>
          </w:p>
        </w:tc>
        <w:tc>
          <w:tcPr>
            <w:tcW w:w="2039" w:type="dxa"/>
          </w:tcPr>
          <w:p w14:paraId="6EAD79E0" w14:textId="77777777" w:rsidR="00227FC0" w:rsidRPr="00C86FF8" w:rsidRDefault="005D6DA3" w:rsidP="004B18F0">
            <w:r>
              <w:t>Skolinspektionens skolenkät</w:t>
            </w:r>
          </w:p>
          <w:p w14:paraId="10297C04" w14:textId="77777777" w:rsidR="00227FC0" w:rsidRPr="00C86FF8" w:rsidRDefault="00227FC0" w:rsidP="004B18F0"/>
        </w:tc>
      </w:tr>
      <w:tr w:rsidR="00403D1F" w14:paraId="1E7C1CBC" w14:textId="77777777" w:rsidTr="004B18F0">
        <w:tc>
          <w:tcPr>
            <w:tcW w:w="2653" w:type="dxa"/>
            <w:shd w:val="clear" w:color="auto" w:fill="4472C4" w:themeFill="accent1"/>
          </w:tcPr>
          <w:p w14:paraId="3E73E83C" w14:textId="77777777" w:rsidR="00227FC0" w:rsidRPr="00C86FF8" w:rsidRDefault="00227FC0" w:rsidP="004B18F0"/>
        </w:tc>
        <w:tc>
          <w:tcPr>
            <w:tcW w:w="2454" w:type="dxa"/>
            <w:shd w:val="clear" w:color="auto" w:fill="4472C4" w:themeFill="accent1"/>
          </w:tcPr>
          <w:p w14:paraId="7FA123AE" w14:textId="77777777" w:rsidR="00227FC0" w:rsidRPr="00C86FF8" w:rsidRDefault="00227FC0" w:rsidP="004B18F0"/>
        </w:tc>
        <w:tc>
          <w:tcPr>
            <w:tcW w:w="1916" w:type="dxa"/>
            <w:shd w:val="clear" w:color="auto" w:fill="4472C4" w:themeFill="accent1"/>
          </w:tcPr>
          <w:p w14:paraId="63E2BAE7" w14:textId="77777777" w:rsidR="00227FC0" w:rsidRPr="00C86FF8" w:rsidRDefault="00227FC0" w:rsidP="004B18F0"/>
        </w:tc>
        <w:tc>
          <w:tcPr>
            <w:tcW w:w="2039" w:type="dxa"/>
            <w:shd w:val="clear" w:color="auto" w:fill="4472C4" w:themeFill="accent1"/>
          </w:tcPr>
          <w:p w14:paraId="0C2910F4" w14:textId="77777777" w:rsidR="00227FC0" w:rsidRPr="00C86FF8" w:rsidRDefault="00227FC0" w:rsidP="004B18F0"/>
        </w:tc>
      </w:tr>
      <w:tr w:rsidR="00403D1F" w14:paraId="48BCE348" w14:textId="77777777" w:rsidTr="004B18F0">
        <w:tc>
          <w:tcPr>
            <w:tcW w:w="2653" w:type="dxa"/>
            <w:vMerge w:val="restart"/>
            <w:vAlign w:val="center"/>
          </w:tcPr>
          <w:p w14:paraId="1A6725B3" w14:textId="77777777" w:rsidR="00227FC0" w:rsidRPr="00C86FF8" w:rsidRDefault="005D6DA3" w:rsidP="004B18F0">
            <w:pPr>
              <w:suppressAutoHyphens/>
              <w:spacing w:line="276" w:lineRule="auto"/>
              <w:rPr>
                <w:rFonts w:eastAsia="Calibri" w:cs="Cordia New (CS-brödtext)"/>
                <w:b/>
                <w:bCs/>
                <w:color w:val="000000"/>
                <w:szCs w:val="24"/>
                <w:lang w:eastAsia="ja-JP"/>
              </w:rPr>
            </w:pPr>
            <w:r w:rsidRPr="00C86FF8">
              <w:rPr>
                <w:rFonts w:eastAsia="Calibri" w:cs="Cordia New (CS-brödtext)"/>
                <w:b/>
                <w:bCs/>
                <w:color w:val="000000"/>
                <w:szCs w:val="24"/>
                <w:lang w:eastAsia="ja-JP"/>
              </w:rPr>
              <w:t>Andelen personal som trivs på sin arbetsplats ska öka</w:t>
            </w:r>
          </w:p>
          <w:p w14:paraId="021E0FDC" w14:textId="77777777" w:rsidR="00227FC0" w:rsidRPr="00C86FF8" w:rsidRDefault="00227FC0" w:rsidP="004B18F0"/>
        </w:tc>
        <w:tc>
          <w:tcPr>
            <w:tcW w:w="2454" w:type="dxa"/>
          </w:tcPr>
          <w:p w14:paraId="56531781" w14:textId="77777777" w:rsidR="00227FC0" w:rsidRPr="00C86FF8" w:rsidRDefault="005D6DA3" w:rsidP="004B18F0">
            <w:r w:rsidRPr="00C86FF8">
              <w:rPr>
                <w:rFonts w:cs="Cordia New (CS-brödtext)"/>
                <w:color w:val="000000"/>
                <w:szCs w:val="24"/>
                <w:lang w:eastAsia="ja-JP"/>
              </w:rPr>
              <w:t>Lärarbehörighet, legitimation i minst ett ämne åk1-9</w:t>
            </w:r>
          </w:p>
        </w:tc>
        <w:tc>
          <w:tcPr>
            <w:tcW w:w="1916" w:type="dxa"/>
          </w:tcPr>
          <w:p w14:paraId="4CB98CA0" w14:textId="77777777" w:rsidR="00227FC0" w:rsidRPr="00C86FF8" w:rsidRDefault="005D6DA3" w:rsidP="004B18F0">
            <w:r w:rsidRPr="00C86FF8">
              <w:t>Riket</w:t>
            </w:r>
          </w:p>
          <w:p w14:paraId="0554C207" w14:textId="77777777" w:rsidR="00227FC0" w:rsidRPr="00C86FF8" w:rsidRDefault="005D6DA3" w:rsidP="004B18F0">
            <w:r w:rsidRPr="00C86FF8">
              <w:t>Hemkommun</w:t>
            </w:r>
          </w:p>
          <w:p w14:paraId="1FA4293D" w14:textId="77777777" w:rsidR="00227FC0" w:rsidRPr="00C86FF8" w:rsidRDefault="005D6DA3" w:rsidP="004B18F0">
            <w:r w:rsidRPr="00C86FF8">
              <w:t>Kommunala skolor</w:t>
            </w:r>
          </w:p>
          <w:p w14:paraId="77CEC074" w14:textId="77777777" w:rsidR="00227FC0" w:rsidRPr="00C86FF8" w:rsidRDefault="005D6DA3" w:rsidP="004B18F0">
            <w:r w:rsidRPr="00C86FF8">
              <w:t>Fristående skolor</w:t>
            </w:r>
          </w:p>
        </w:tc>
        <w:tc>
          <w:tcPr>
            <w:tcW w:w="2039" w:type="dxa"/>
          </w:tcPr>
          <w:p w14:paraId="51BA244A" w14:textId="77777777" w:rsidR="00227FC0" w:rsidRPr="00A93181" w:rsidRDefault="005D6DA3" w:rsidP="004B18F0">
            <w:pPr>
              <w:rPr>
                <w:rFonts w:cs="Cordia New (CS-brödtext)"/>
                <w:color w:val="000000"/>
                <w:lang w:eastAsia="ja-JP"/>
              </w:rPr>
            </w:pPr>
            <w:r w:rsidRPr="00A93181">
              <w:rPr>
                <w:rFonts w:cs="Cordia New (CS-brödtext)"/>
                <w:color w:val="000000"/>
                <w:lang w:eastAsia="ja-JP"/>
              </w:rPr>
              <w:t xml:space="preserve">Kolada </w:t>
            </w:r>
          </w:p>
          <w:p w14:paraId="6D0F185A" w14:textId="77777777" w:rsidR="00227FC0" w:rsidRPr="00A93181" w:rsidRDefault="005D6DA3" w:rsidP="004B18F0">
            <w:pPr>
              <w:rPr>
                <w:rFonts w:cs="Cordia New (CS-brödtext)"/>
                <w:color w:val="000000"/>
                <w:lang w:eastAsia="ja-JP"/>
              </w:rPr>
            </w:pPr>
            <w:r w:rsidRPr="00A93181">
              <w:rPr>
                <w:rFonts w:cs="Cordia New (CS-brödtext)"/>
                <w:color w:val="000000"/>
                <w:lang w:eastAsia="ja-JP"/>
              </w:rPr>
              <w:t>N15813</w:t>
            </w:r>
          </w:p>
          <w:p w14:paraId="77261CFE" w14:textId="77777777" w:rsidR="00227FC0" w:rsidRPr="00A93181" w:rsidRDefault="005D6DA3" w:rsidP="004B18F0">
            <w:pPr>
              <w:rPr>
                <w:rFonts w:cs="Cordia New (CS-brödtext)"/>
                <w:color w:val="000000"/>
                <w:lang w:eastAsia="ja-JP"/>
              </w:rPr>
            </w:pPr>
            <w:r w:rsidRPr="00A93181">
              <w:rPr>
                <w:rFonts w:cs="Cordia New (CS-brödtext)"/>
                <w:color w:val="000000"/>
                <w:lang w:eastAsia="ja-JP"/>
              </w:rPr>
              <w:t>N15814</w:t>
            </w:r>
          </w:p>
          <w:p w14:paraId="0C33367C" w14:textId="77777777" w:rsidR="00227FC0" w:rsidRDefault="00227FC0" w:rsidP="004B18F0">
            <w:pPr>
              <w:rPr>
                <w:rFonts w:cs="Cordia New (CS-brödtext)"/>
                <w:color w:val="000000"/>
                <w:lang w:eastAsia="ja-JP"/>
              </w:rPr>
            </w:pPr>
          </w:p>
          <w:p w14:paraId="23BDF06A" w14:textId="77777777" w:rsidR="00227FC0" w:rsidRPr="00A93181" w:rsidRDefault="005D6DA3" w:rsidP="004B18F0">
            <w:r w:rsidRPr="00A93181">
              <w:rPr>
                <w:rFonts w:cs="Cordia New (CS-brödtext)"/>
                <w:color w:val="000000"/>
                <w:lang w:eastAsia="ja-JP"/>
              </w:rPr>
              <w:t>N15816</w:t>
            </w:r>
          </w:p>
        </w:tc>
      </w:tr>
      <w:tr w:rsidR="00403D1F" w14:paraId="11792BF6" w14:textId="77777777" w:rsidTr="004B18F0">
        <w:tc>
          <w:tcPr>
            <w:tcW w:w="2653" w:type="dxa"/>
            <w:vMerge/>
          </w:tcPr>
          <w:p w14:paraId="116813A8" w14:textId="77777777" w:rsidR="00227FC0" w:rsidRPr="00C86FF8" w:rsidRDefault="00227FC0" w:rsidP="004B18F0"/>
        </w:tc>
        <w:tc>
          <w:tcPr>
            <w:tcW w:w="2454" w:type="dxa"/>
          </w:tcPr>
          <w:p w14:paraId="60C6C6FB" w14:textId="77777777" w:rsidR="00227FC0" w:rsidRPr="00C86FF8" w:rsidRDefault="005D6DA3" w:rsidP="004B18F0">
            <w:r w:rsidRPr="00C86FF8">
              <w:rPr>
                <w:rFonts w:cs="Cordia New (CS-brödtext)"/>
                <w:color w:val="000000"/>
                <w:szCs w:val="24"/>
                <w:lang w:eastAsia="ja-JP"/>
              </w:rPr>
              <w:t xml:space="preserve">Sund </w:t>
            </w:r>
            <w:r w:rsidRPr="00C86FF8">
              <w:rPr>
                <w:rFonts w:cs="Cordia New (CS-brödtext)"/>
                <w:color w:val="000000"/>
                <w:szCs w:val="24"/>
                <w:lang w:eastAsia="ja-JP"/>
              </w:rPr>
              <w:t>personalomsättning, personalrörlighet</w:t>
            </w:r>
          </w:p>
        </w:tc>
        <w:tc>
          <w:tcPr>
            <w:tcW w:w="1916" w:type="dxa"/>
          </w:tcPr>
          <w:p w14:paraId="44CC78CE" w14:textId="77777777" w:rsidR="00227FC0" w:rsidRPr="00C86FF8" w:rsidRDefault="005D6DA3" w:rsidP="004B18F0">
            <w:r w:rsidRPr="00C86FF8">
              <w:t>Kommunala skolor</w:t>
            </w:r>
          </w:p>
          <w:p w14:paraId="734346B5" w14:textId="77777777" w:rsidR="00227FC0" w:rsidRPr="00C86FF8" w:rsidRDefault="00227FC0" w:rsidP="004B18F0"/>
        </w:tc>
        <w:tc>
          <w:tcPr>
            <w:tcW w:w="2039" w:type="dxa"/>
          </w:tcPr>
          <w:p w14:paraId="76FC7FB8" w14:textId="77777777" w:rsidR="00227FC0" w:rsidRDefault="005D6DA3" w:rsidP="004B18F0">
            <w:r w:rsidRPr="005A0D10">
              <w:t>Hypergene, egen mätning</w:t>
            </w:r>
          </w:p>
          <w:p w14:paraId="4FBC9A52" w14:textId="77777777" w:rsidR="00227FC0" w:rsidRPr="00C86FF8" w:rsidRDefault="005D6DA3" w:rsidP="004B18F0">
            <w:r w:rsidRPr="007B0D17">
              <w:t>Delår, helår</w:t>
            </w:r>
          </w:p>
        </w:tc>
      </w:tr>
      <w:tr w:rsidR="00403D1F" w14:paraId="037B78B9" w14:textId="77777777" w:rsidTr="004B18F0">
        <w:tc>
          <w:tcPr>
            <w:tcW w:w="2653" w:type="dxa"/>
            <w:vMerge/>
          </w:tcPr>
          <w:p w14:paraId="70982C9E" w14:textId="77777777" w:rsidR="00227FC0" w:rsidRPr="00C86FF8" w:rsidRDefault="00227FC0" w:rsidP="004B18F0"/>
        </w:tc>
        <w:tc>
          <w:tcPr>
            <w:tcW w:w="2454" w:type="dxa"/>
          </w:tcPr>
          <w:p w14:paraId="18F4A8B4" w14:textId="77777777" w:rsidR="00227FC0" w:rsidRPr="00C86FF8" w:rsidRDefault="005D6DA3" w:rsidP="004B18F0">
            <w:r w:rsidRPr="00C86FF8">
              <w:rPr>
                <w:rFonts w:cs="Cordia New (CS-brödtext)"/>
                <w:color w:val="000000"/>
                <w:szCs w:val="24"/>
                <w:lang w:eastAsia="ja-JP"/>
              </w:rPr>
              <w:t>Sjukskrivningstal</w:t>
            </w:r>
          </w:p>
        </w:tc>
        <w:tc>
          <w:tcPr>
            <w:tcW w:w="1916" w:type="dxa"/>
          </w:tcPr>
          <w:p w14:paraId="7CF8CC3E" w14:textId="77777777" w:rsidR="00227FC0" w:rsidRPr="00C86FF8" w:rsidRDefault="005D6DA3" w:rsidP="004B18F0">
            <w:r w:rsidRPr="00C86FF8">
              <w:t>Kommunala skolor</w:t>
            </w:r>
          </w:p>
          <w:p w14:paraId="6FC051F8" w14:textId="77777777" w:rsidR="00227FC0" w:rsidRPr="00C86FF8" w:rsidRDefault="00227FC0" w:rsidP="004B18F0"/>
        </w:tc>
        <w:tc>
          <w:tcPr>
            <w:tcW w:w="2039" w:type="dxa"/>
          </w:tcPr>
          <w:p w14:paraId="40158337" w14:textId="77777777" w:rsidR="00227FC0" w:rsidRDefault="005D6DA3" w:rsidP="004B18F0">
            <w:r w:rsidRPr="005A0D10">
              <w:t>Hypergene, egen mätning</w:t>
            </w:r>
          </w:p>
          <w:p w14:paraId="1457B305" w14:textId="77777777" w:rsidR="00227FC0" w:rsidRPr="00C86FF8" w:rsidRDefault="005D6DA3" w:rsidP="004B18F0">
            <w:r w:rsidRPr="007B0D17">
              <w:t>Delår, helår</w:t>
            </w:r>
          </w:p>
        </w:tc>
      </w:tr>
      <w:tr w:rsidR="00403D1F" w14:paraId="7E11C366" w14:textId="77777777" w:rsidTr="004B18F0">
        <w:tc>
          <w:tcPr>
            <w:tcW w:w="2653" w:type="dxa"/>
            <w:shd w:val="clear" w:color="auto" w:fill="4472C4" w:themeFill="accent1"/>
          </w:tcPr>
          <w:p w14:paraId="32D303A3" w14:textId="77777777" w:rsidR="00227FC0" w:rsidRPr="00C86FF8" w:rsidRDefault="00227FC0" w:rsidP="004B18F0"/>
        </w:tc>
        <w:tc>
          <w:tcPr>
            <w:tcW w:w="2454" w:type="dxa"/>
            <w:shd w:val="clear" w:color="auto" w:fill="4472C4" w:themeFill="accent1"/>
          </w:tcPr>
          <w:p w14:paraId="643F410E" w14:textId="77777777" w:rsidR="00227FC0" w:rsidRPr="00C86FF8" w:rsidRDefault="00227FC0" w:rsidP="004B18F0"/>
        </w:tc>
        <w:tc>
          <w:tcPr>
            <w:tcW w:w="1916" w:type="dxa"/>
            <w:shd w:val="clear" w:color="auto" w:fill="4472C4" w:themeFill="accent1"/>
          </w:tcPr>
          <w:p w14:paraId="69AFA2CE" w14:textId="77777777" w:rsidR="00227FC0" w:rsidRPr="00C86FF8" w:rsidRDefault="00227FC0" w:rsidP="004B18F0"/>
        </w:tc>
        <w:tc>
          <w:tcPr>
            <w:tcW w:w="2039" w:type="dxa"/>
            <w:shd w:val="clear" w:color="auto" w:fill="4472C4" w:themeFill="accent1"/>
          </w:tcPr>
          <w:p w14:paraId="1205A82F" w14:textId="77777777" w:rsidR="00227FC0" w:rsidRPr="00C86FF8" w:rsidRDefault="00227FC0" w:rsidP="004B18F0"/>
        </w:tc>
      </w:tr>
      <w:tr w:rsidR="00403D1F" w14:paraId="3EBB7587" w14:textId="77777777" w:rsidTr="004B18F0">
        <w:tc>
          <w:tcPr>
            <w:tcW w:w="2653" w:type="dxa"/>
          </w:tcPr>
          <w:p w14:paraId="0A822654" w14:textId="77777777" w:rsidR="00227FC0" w:rsidRPr="00BC20F4" w:rsidRDefault="005D6DA3" w:rsidP="004B18F0">
            <w:pPr>
              <w:suppressAutoHyphens/>
              <w:spacing w:line="276" w:lineRule="auto"/>
              <w:rPr>
                <w:rFonts w:eastAsia="Calibri" w:cs="Cordia New (CS-brödtext)"/>
                <w:b/>
                <w:bCs/>
                <w:color w:val="000000"/>
                <w:szCs w:val="24"/>
                <w:lang w:eastAsia="ja-JP"/>
              </w:rPr>
            </w:pPr>
            <w:r w:rsidRPr="00C86FF8">
              <w:rPr>
                <w:rFonts w:eastAsia="Calibri" w:cs="Cordia New (CS-brödtext)"/>
                <w:b/>
                <w:bCs/>
                <w:color w:val="000000"/>
                <w:szCs w:val="24"/>
                <w:lang w:eastAsia="ja-JP"/>
              </w:rPr>
              <w:t>Effektiv organisation och budget i balans</w:t>
            </w:r>
          </w:p>
          <w:p w14:paraId="3E052B2C" w14:textId="77777777" w:rsidR="00227FC0" w:rsidRDefault="00227FC0" w:rsidP="004B18F0"/>
        </w:tc>
        <w:tc>
          <w:tcPr>
            <w:tcW w:w="2454" w:type="dxa"/>
          </w:tcPr>
          <w:p w14:paraId="67561BD6" w14:textId="77777777" w:rsidR="00227FC0" w:rsidRDefault="005D6DA3" w:rsidP="004B18F0">
            <w:r>
              <w:t>HME</w:t>
            </w:r>
          </w:p>
        </w:tc>
        <w:tc>
          <w:tcPr>
            <w:tcW w:w="1916" w:type="dxa"/>
          </w:tcPr>
          <w:p w14:paraId="6D76CD50" w14:textId="77777777" w:rsidR="00227FC0" w:rsidRDefault="00227FC0" w:rsidP="004B18F0"/>
        </w:tc>
        <w:tc>
          <w:tcPr>
            <w:tcW w:w="2039" w:type="dxa"/>
          </w:tcPr>
          <w:p w14:paraId="01AF5779" w14:textId="77777777" w:rsidR="00227FC0" w:rsidRDefault="00227FC0" w:rsidP="004B18F0"/>
        </w:tc>
      </w:tr>
      <w:tr w:rsidR="00403D1F" w14:paraId="1DE872D4" w14:textId="77777777" w:rsidTr="004B18F0">
        <w:tc>
          <w:tcPr>
            <w:tcW w:w="2653" w:type="dxa"/>
          </w:tcPr>
          <w:p w14:paraId="38989B34" w14:textId="77777777" w:rsidR="00227FC0" w:rsidRDefault="00227FC0" w:rsidP="004B18F0"/>
        </w:tc>
        <w:tc>
          <w:tcPr>
            <w:tcW w:w="2454" w:type="dxa"/>
          </w:tcPr>
          <w:p w14:paraId="5186FE98" w14:textId="77777777" w:rsidR="00227FC0" w:rsidRDefault="005D6DA3" w:rsidP="004B18F0">
            <w:r>
              <w:t>Effektivitetsindex</w:t>
            </w:r>
          </w:p>
        </w:tc>
        <w:tc>
          <w:tcPr>
            <w:tcW w:w="1916" w:type="dxa"/>
          </w:tcPr>
          <w:p w14:paraId="42E1EBDA" w14:textId="77777777" w:rsidR="00227FC0" w:rsidRDefault="00227FC0" w:rsidP="004B18F0"/>
          <w:p w14:paraId="7021F3D7" w14:textId="77777777" w:rsidR="00227FC0" w:rsidRDefault="005D6DA3" w:rsidP="004B18F0">
            <w:r>
              <w:t>Förskola</w:t>
            </w:r>
          </w:p>
          <w:p w14:paraId="619483A7" w14:textId="77777777" w:rsidR="00227FC0" w:rsidRDefault="005D6DA3" w:rsidP="004B18F0">
            <w:r>
              <w:t>Grundskola</w:t>
            </w:r>
          </w:p>
          <w:p w14:paraId="198B83F3" w14:textId="77777777" w:rsidR="00227FC0" w:rsidRDefault="005D6DA3" w:rsidP="004B18F0">
            <w:r>
              <w:t>Gymnasiet</w:t>
            </w:r>
          </w:p>
        </w:tc>
        <w:tc>
          <w:tcPr>
            <w:tcW w:w="2039" w:type="dxa"/>
          </w:tcPr>
          <w:p w14:paraId="1851B26F" w14:textId="77777777" w:rsidR="00227FC0" w:rsidRDefault="005D6DA3" w:rsidP="004B18F0">
            <w:r>
              <w:t xml:space="preserve">Kolada </w:t>
            </w:r>
          </w:p>
          <w:p w14:paraId="113705CC" w14:textId="77777777" w:rsidR="00227FC0" w:rsidRDefault="005D6DA3" w:rsidP="004B18F0">
            <w:r>
              <w:t>U11901</w:t>
            </w:r>
          </w:p>
          <w:p w14:paraId="06E622CD" w14:textId="77777777" w:rsidR="00227FC0" w:rsidRDefault="005D6DA3" w:rsidP="004B18F0">
            <w:r>
              <w:t>U15900</w:t>
            </w:r>
          </w:p>
          <w:p w14:paraId="45D1D515" w14:textId="77777777" w:rsidR="00227FC0" w:rsidRDefault="005D6DA3" w:rsidP="004B18F0">
            <w:r>
              <w:t>U18718</w:t>
            </w:r>
          </w:p>
        </w:tc>
      </w:tr>
      <w:tr w:rsidR="00403D1F" w14:paraId="64503FF5" w14:textId="77777777" w:rsidTr="004B18F0">
        <w:tc>
          <w:tcPr>
            <w:tcW w:w="2653" w:type="dxa"/>
          </w:tcPr>
          <w:p w14:paraId="7989ED94" w14:textId="77777777" w:rsidR="00227FC0" w:rsidRDefault="00227FC0" w:rsidP="004B18F0"/>
        </w:tc>
        <w:tc>
          <w:tcPr>
            <w:tcW w:w="2454" w:type="dxa"/>
          </w:tcPr>
          <w:p w14:paraId="3B6C3A4E" w14:textId="77777777" w:rsidR="00227FC0" w:rsidRDefault="005D6DA3" w:rsidP="004B18F0">
            <w:r>
              <w:t>Budgetuppföljning</w:t>
            </w:r>
          </w:p>
        </w:tc>
        <w:tc>
          <w:tcPr>
            <w:tcW w:w="1916" w:type="dxa"/>
          </w:tcPr>
          <w:p w14:paraId="42059FC6" w14:textId="77777777" w:rsidR="00227FC0" w:rsidRDefault="00227FC0" w:rsidP="004B18F0"/>
        </w:tc>
        <w:tc>
          <w:tcPr>
            <w:tcW w:w="2039" w:type="dxa"/>
          </w:tcPr>
          <w:p w14:paraId="6CCF35CF" w14:textId="77777777" w:rsidR="00227FC0" w:rsidRDefault="005D6DA3" w:rsidP="004B18F0">
            <w:r>
              <w:t>Hypergene</w:t>
            </w:r>
          </w:p>
        </w:tc>
      </w:tr>
    </w:tbl>
    <w:p w14:paraId="75B27A49" w14:textId="77777777" w:rsidR="00227FC0" w:rsidRPr="0004583C" w:rsidRDefault="00227FC0" w:rsidP="00227FC0"/>
    <w:p w14:paraId="5B0A2C04" w14:textId="77777777" w:rsidR="00227FC0" w:rsidRPr="0004583C" w:rsidRDefault="00227FC0" w:rsidP="00227FC0"/>
    <w:p w14:paraId="30478C11" w14:textId="77777777" w:rsidR="00227FC0" w:rsidRDefault="00227FC0" w:rsidP="0004583C"/>
    <w:sectPr w:rsidR="00227FC0" w:rsidSect="003C25EB">
      <w:pgSz w:w="11906" w:h="16838"/>
      <w:pgMar w:top="1417" w:right="1417" w:bottom="1417" w:left="1417" w:header="680" w:footer="680"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C478" w14:textId="77777777" w:rsidR="005D6DA3" w:rsidRDefault="005D6DA3">
      <w:pPr>
        <w:spacing w:after="0" w:line="240" w:lineRule="auto"/>
      </w:pPr>
      <w:r>
        <w:separator/>
      </w:r>
    </w:p>
  </w:endnote>
  <w:endnote w:type="continuationSeparator" w:id="0">
    <w:p w14:paraId="6BAD43BE" w14:textId="77777777" w:rsidR="005D6DA3" w:rsidRDefault="005D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CS-brödtext)">
    <w:altName w:val="Cordia New"/>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323017"/>
      <w:docPartObj>
        <w:docPartGallery w:val="Page Numbers (Bottom of Page)"/>
        <w:docPartUnique/>
      </w:docPartObj>
    </w:sdtPr>
    <w:sdtEndPr/>
    <w:sdtContent>
      <w:p w14:paraId="14100DA6" w14:textId="77777777" w:rsidR="00866FCD" w:rsidRDefault="005D6DA3">
        <w:pPr>
          <w:pStyle w:val="Sidfot"/>
          <w:jc w:val="center"/>
        </w:pPr>
        <w:r>
          <w:fldChar w:fldCharType="begin"/>
        </w:r>
        <w:r>
          <w:instrText>PAGE   \* MERGEFORMAT</w:instrText>
        </w:r>
        <w:r>
          <w:fldChar w:fldCharType="separate"/>
        </w:r>
        <w:r>
          <w:t>2</w:t>
        </w:r>
        <w:r>
          <w:fldChar w:fldCharType="end"/>
        </w:r>
      </w:p>
    </w:sdtContent>
  </w:sdt>
  <w:p w14:paraId="46E847FC" w14:textId="77777777" w:rsidR="00866FCD" w:rsidRDefault="00866FCD" w:rsidP="00307333">
    <w:pPr>
      <w:pStyle w:val="Sidfo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04E8" w14:textId="77777777" w:rsidR="00DC1A8F" w:rsidRDefault="005D6DA3" w:rsidP="003C25EB">
    <w:pPr>
      <w:pStyle w:val="Sidfot"/>
    </w:pPr>
    <w:r>
      <w:t xml:space="preserve">Antagen  </w:t>
    </w:r>
    <w:r w:rsidR="003F0F06">
      <w:t>2024-02-14</w:t>
    </w:r>
  </w:p>
  <w:p w14:paraId="0A76EE88" w14:textId="77777777" w:rsidR="00866FCD" w:rsidRDefault="005D6DA3" w:rsidP="003C25EB">
    <w:pPr>
      <w:pStyle w:val="Sidfot"/>
    </w:pPr>
    <w:r>
      <w:t>Gäller från 2024-0</w:t>
    </w:r>
    <w:r w:rsidR="003F0F06">
      <w:t>2-14</w:t>
    </w:r>
    <w:r>
      <w:tab/>
    </w:r>
    <w:r>
      <w:tab/>
    </w:r>
    <w:r>
      <w:rPr>
        <w:noProof/>
      </w:rPr>
      <w:drawing>
        <wp:inline distT="0" distB="0" distL="0" distR="0" wp14:anchorId="559CFDE4" wp14:editId="02C4F6D0">
          <wp:extent cx="1560830" cy="286385"/>
          <wp:effectExtent l="0" t="0" r="127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0830" cy="2863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D50C" w14:textId="77777777" w:rsidR="005D6DA3" w:rsidRDefault="005D6DA3">
      <w:pPr>
        <w:spacing w:after="0" w:line="240" w:lineRule="auto"/>
      </w:pPr>
      <w:r>
        <w:separator/>
      </w:r>
    </w:p>
  </w:footnote>
  <w:footnote w:type="continuationSeparator" w:id="0">
    <w:p w14:paraId="01DF763A" w14:textId="77777777" w:rsidR="005D6DA3" w:rsidRDefault="005D6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138"/>
    <w:multiLevelType w:val="multilevel"/>
    <w:tmpl w:val="8EE2F556"/>
    <w:numStyleLink w:val="CompanyListBullet"/>
  </w:abstractNum>
  <w:abstractNum w:abstractNumId="1" w15:restartNumberingAfterBreak="0">
    <w:nsid w:val="0DF23ECF"/>
    <w:multiLevelType w:val="multilevel"/>
    <w:tmpl w:val="EFFE82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3B7CF2"/>
    <w:multiLevelType w:val="multilevel"/>
    <w:tmpl w:val="EFFE82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160F5D"/>
    <w:multiLevelType w:val="hybridMultilevel"/>
    <w:tmpl w:val="0D0E0D48"/>
    <w:lvl w:ilvl="0" w:tplc="8F845ED4">
      <w:start w:val="1"/>
      <w:numFmt w:val="bullet"/>
      <w:lvlText w:val=""/>
      <w:lvlJc w:val="left"/>
      <w:pPr>
        <w:ind w:left="720" w:hanging="360"/>
      </w:pPr>
      <w:rPr>
        <w:rFonts w:ascii="Symbol" w:hAnsi="Symbol" w:hint="default"/>
      </w:rPr>
    </w:lvl>
    <w:lvl w:ilvl="1" w:tplc="6D0AAA62" w:tentative="1">
      <w:start w:val="1"/>
      <w:numFmt w:val="bullet"/>
      <w:lvlText w:val="o"/>
      <w:lvlJc w:val="left"/>
      <w:pPr>
        <w:ind w:left="1440" w:hanging="360"/>
      </w:pPr>
      <w:rPr>
        <w:rFonts w:ascii="Courier New" w:hAnsi="Courier New" w:cs="Courier New" w:hint="default"/>
      </w:rPr>
    </w:lvl>
    <w:lvl w:ilvl="2" w:tplc="040A6D98" w:tentative="1">
      <w:start w:val="1"/>
      <w:numFmt w:val="bullet"/>
      <w:lvlText w:val=""/>
      <w:lvlJc w:val="left"/>
      <w:pPr>
        <w:ind w:left="2160" w:hanging="360"/>
      </w:pPr>
      <w:rPr>
        <w:rFonts w:ascii="Wingdings" w:hAnsi="Wingdings" w:hint="default"/>
      </w:rPr>
    </w:lvl>
    <w:lvl w:ilvl="3" w:tplc="F0464AA2" w:tentative="1">
      <w:start w:val="1"/>
      <w:numFmt w:val="bullet"/>
      <w:lvlText w:val=""/>
      <w:lvlJc w:val="left"/>
      <w:pPr>
        <w:ind w:left="2880" w:hanging="360"/>
      </w:pPr>
      <w:rPr>
        <w:rFonts w:ascii="Symbol" w:hAnsi="Symbol" w:hint="default"/>
      </w:rPr>
    </w:lvl>
    <w:lvl w:ilvl="4" w:tplc="90B018A0" w:tentative="1">
      <w:start w:val="1"/>
      <w:numFmt w:val="bullet"/>
      <w:lvlText w:val="o"/>
      <w:lvlJc w:val="left"/>
      <w:pPr>
        <w:ind w:left="3600" w:hanging="360"/>
      </w:pPr>
      <w:rPr>
        <w:rFonts w:ascii="Courier New" w:hAnsi="Courier New" w:cs="Courier New" w:hint="default"/>
      </w:rPr>
    </w:lvl>
    <w:lvl w:ilvl="5" w:tplc="24BA7AC4" w:tentative="1">
      <w:start w:val="1"/>
      <w:numFmt w:val="bullet"/>
      <w:lvlText w:val=""/>
      <w:lvlJc w:val="left"/>
      <w:pPr>
        <w:ind w:left="4320" w:hanging="360"/>
      </w:pPr>
      <w:rPr>
        <w:rFonts w:ascii="Wingdings" w:hAnsi="Wingdings" w:hint="default"/>
      </w:rPr>
    </w:lvl>
    <w:lvl w:ilvl="6" w:tplc="5512FE5A" w:tentative="1">
      <w:start w:val="1"/>
      <w:numFmt w:val="bullet"/>
      <w:lvlText w:val=""/>
      <w:lvlJc w:val="left"/>
      <w:pPr>
        <w:ind w:left="5040" w:hanging="360"/>
      </w:pPr>
      <w:rPr>
        <w:rFonts w:ascii="Symbol" w:hAnsi="Symbol" w:hint="default"/>
      </w:rPr>
    </w:lvl>
    <w:lvl w:ilvl="7" w:tplc="7AAA2A36" w:tentative="1">
      <w:start w:val="1"/>
      <w:numFmt w:val="bullet"/>
      <w:lvlText w:val="o"/>
      <w:lvlJc w:val="left"/>
      <w:pPr>
        <w:ind w:left="5760" w:hanging="360"/>
      </w:pPr>
      <w:rPr>
        <w:rFonts w:ascii="Courier New" w:hAnsi="Courier New" w:cs="Courier New" w:hint="default"/>
      </w:rPr>
    </w:lvl>
    <w:lvl w:ilvl="8" w:tplc="C81EC2E4" w:tentative="1">
      <w:start w:val="1"/>
      <w:numFmt w:val="bullet"/>
      <w:lvlText w:val=""/>
      <w:lvlJc w:val="left"/>
      <w:pPr>
        <w:ind w:left="6480" w:hanging="360"/>
      </w:pPr>
      <w:rPr>
        <w:rFonts w:ascii="Wingdings" w:hAnsi="Wingdings" w:hint="default"/>
      </w:rPr>
    </w:lvl>
  </w:abstractNum>
  <w:abstractNum w:abstractNumId="4" w15:restartNumberingAfterBreak="0">
    <w:nsid w:val="33562309"/>
    <w:multiLevelType w:val="multilevel"/>
    <w:tmpl w:val="8EE2F556"/>
    <w:styleLink w:val="CompanyListBullet"/>
    <w:lvl w:ilvl="0">
      <w:start w:val="1"/>
      <w:numFmt w:val="bullet"/>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5" w15:restartNumberingAfterBreak="0">
    <w:nsid w:val="448E3A87"/>
    <w:multiLevelType w:val="multilevel"/>
    <w:tmpl w:val="EFFE82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197C08"/>
    <w:multiLevelType w:val="multilevel"/>
    <w:tmpl w:val="8EE2F556"/>
    <w:numStyleLink w:val="CompanyListBullet"/>
  </w:abstractNum>
  <w:abstractNum w:abstractNumId="7" w15:restartNumberingAfterBreak="0">
    <w:nsid w:val="5C753135"/>
    <w:multiLevelType w:val="multilevel"/>
    <w:tmpl w:val="8EE2F556"/>
    <w:numStyleLink w:val="CompanyListBullet"/>
  </w:abstractNum>
  <w:abstractNum w:abstractNumId="8" w15:restartNumberingAfterBreak="0">
    <w:nsid w:val="610D09D6"/>
    <w:multiLevelType w:val="multilevel"/>
    <w:tmpl w:val="EFFE82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2B6391F"/>
    <w:multiLevelType w:val="hybridMultilevel"/>
    <w:tmpl w:val="353CACBE"/>
    <w:lvl w:ilvl="0" w:tplc="6AACC986">
      <w:start w:val="1"/>
      <w:numFmt w:val="decimal"/>
      <w:lvlText w:val="%1."/>
      <w:lvlJc w:val="left"/>
      <w:pPr>
        <w:ind w:left="1665" w:hanging="1305"/>
      </w:pPr>
      <w:rPr>
        <w:rFonts w:hint="default"/>
      </w:rPr>
    </w:lvl>
    <w:lvl w:ilvl="1" w:tplc="B4B2ADFE" w:tentative="1">
      <w:start w:val="1"/>
      <w:numFmt w:val="lowerLetter"/>
      <w:lvlText w:val="%2."/>
      <w:lvlJc w:val="left"/>
      <w:pPr>
        <w:ind w:left="1440" w:hanging="360"/>
      </w:pPr>
    </w:lvl>
    <w:lvl w:ilvl="2" w:tplc="6AE089C8" w:tentative="1">
      <w:start w:val="1"/>
      <w:numFmt w:val="lowerRoman"/>
      <w:lvlText w:val="%3."/>
      <w:lvlJc w:val="right"/>
      <w:pPr>
        <w:ind w:left="2160" w:hanging="180"/>
      </w:pPr>
    </w:lvl>
    <w:lvl w:ilvl="3" w:tplc="5560C6A4" w:tentative="1">
      <w:start w:val="1"/>
      <w:numFmt w:val="decimal"/>
      <w:lvlText w:val="%4."/>
      <w:lvlJc w:val="left"/>
      <w:pPr>
        <w:ind w:left="2880" w:hanging="360"/>
      </w:pPr>
    </w:lvl>
    <w:lvl w:ilvl="4" w:tplc="270C73B2" w:tentative="1">
      <w:start w:val="1"/>
      <w:numFmt w:val="lowerLetter"/>
      <w:lvlText w:val="%5."/>
      <w:lvlJc w:val="left"/>
      <w:pPr>
        <w:ind w:left="3600" w:hanging="360"/>
      </w:pPr>
    </w:lvl>
    <w:lvl w:ilvl="5" w:tplc="D76031B4" w:tentative="1">
      <w:start w:val="1"/>
      <w:numFmt w:val="lowerRoman"/>
      <w:lvlText w:val="%6."/>
      <w:lvlJc w:val="right"/>
      <w:pPr>
        <w:ind w:left="4320" w:hanging="180"/>
      </w:pPr>
    </w:lvl>
    <w:lvl w:ilvl="6" w:tplc="39C8FA22" w:tentative="1">
      <w:start w:val="1"/>
      <w:numFmt w:val="decimal"/>
      <w:lvlText w:val="%7."/>
      <w:lvlJc w:val="left"/>
      <w:pPr>
        <w:ind w:left="5040" w:hanging="360"/>
      </w:pPr>
    </w:lvl>
    <w:lvl w:ilvl="7" w:tplc="A10A86B4" w:tentative="1">
      <w:start w:val="1"/>
      <w:numFmt w:val="lowerLetter"/>
      <w:lvlText w:val="%8."/>
      <w:lvlJc w:val="left"/>
      <w:pPr>
        <w:ind w:left="5760" w:hanging="360"/>
      </w:pPr>
    </w:lvl>
    <w:lvl w:ilvl="8" w:tplc="428C585E" w:tentative="1">
      <w:start w:val="1"/>
      <w:numFmt w:val="lowerRoman"/>
      <w:lvlText w:val="%9."/>
      <w:lvlJc w:val="right"/>
      <w:pPr>
        <w:ind w:left="6480" w:hanging="180"/>
      </w:pPr>
    </w:lvl>
  </w:abstractNum>
  <w:abstractNum w:abstractNumId="10" w15:restartNumberingAfterBreak="0">
    <w:nsid w:val="7C05227E"/>
    <w:multiLevelType w:val="multilevel"/>
    <w:tmpl w:val="8EE2F556"/>
    <w:numStyleLink w:val="CompanyListBullet"/>
  </w:abstractNum>
  <w:num w:numId="1" w16cid:durableId="1775787333">
    <w:abstractNumId w:val="4"/>
  </w:num>
  <w:num w:numId="2" w16cid:durableId="2122334330">
    <w:abstractNumId w:val="6"/>
  </w:num>
  <w:num w:numId="3" w16cid:durableId="1682127764">
    <w:abstractNumId w:val="7"/>
  </w:num>
  <w:num w:numId="4" w16cid:durableId="451677032">
    <w:abstractNumId w:val="10"/>
  </w:num>
  <w:num w:numId="5" w16cid:durableId="1679892172">
    <w:abstractNumId w:val="0"/>
  </w:num>
  <w:num w:numId="6" w16cid:durableId="1172724789">
    <w:abstractNumId w:val="3"/>
  </w:num>
  <w:num w:numId="7" w16cid:durableId="591474708">
    <w:abstractNumId w:val="9"/>
  </w:num>
  <w:num w:numId="8" w16cid:durableId="2141457997">
    <w:abstractNumId w:val="1"/>
  </w:num>
  <w:num w:numId="9" w16cid:durableId="1456565078">
    <w:abstractNumId w:val="5"/>
  </w:num>
  <w:num w:numId="10" w16cid:durableId="805704830">
    <w:abstractNumId w:val="8"/>
  </w:num>
  <w:num w:numId="11" w16cid:durableId="5839539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0372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33"/>
    <w:rsid w:val="0004583C"/>
    <w:rsid w:val="00097A0A"/>
    <w:rsid w:val="000B0DD3"/>
    <w:rsid w:val="000C3206"/>
    <w:rsid w:val="00147541"/>
    <w:rsid w:val="0015000F"/>
    <w:rsid w:val="001A3D4A"/>
    <w:rsid w:val="001A6E02"/>
    <w:rsid w:val="001B5456"/>
    <w:rsid w:val="001C0C11"/>
    <w:rsid w:val="001D7B23"/>
    <w:rsid w:val="00214280"/>
    <w:rsid w:val="00227FC0"/>
    <w:rsid w:val="0024013B"/>
    <w:rsid w:val="00252D7A"/>
    <w:rsid w:val="00262938"/>
    <w:rsid w:val="00284142"/>
    <w:rsid w:val="002A34CD"/>
    <w:rsid w:val="002E6FB8"/>
    <w:rsid w:val="00307333"/>
    <w:rsid w:val="00322961"/>
    <w:rsid w:val="00337377"/>
    <w:rsid w:val="0035118A"/>
    <w:rsid w:val="00392BC6"/>
    <w:rsid w:val="003B7AA3"/>
    <w:rsid w:val="003C25EB"/>
    <w:rsid w:val="003C45AE"/>
    <w:rsid w:val="003E253E"/>
    <w:rsid w:val="003F0F06"/>
    <w:rsid w:val="003F3F6F"/>
    <w:rsid w:val="00403D1F"/>
    <w:rsid w:val="00421FC3"/>
    <w:rsid w:val="00441B85"/>
    <w:rsid w:val="00441CE9"/>
    <w:rsid w:val="00446D08"/>
    <w:rsid w:val="004A673F"/>
    <w:rsid w:val="004B18F0"/>
    <w:rsid w:val="004E5B28"/>
    <w:rsid w:val="004F5ECB"/>
    <w:rsid w:val="00503F89"/>
    <w:rsid w:val="0052182E"/>
    <w:rsid w:val="005372A5"/>
    <w:rsid w:val="00595EE0"/>
    <w:rsid w:val="005A0D10"/>
    <w:rsid w:val="005C12D1"/>
    <w:rsid w:val="005D0E39"/>
    <w:rsid w:val="005D6DA3"/>
    <w:rsid w:val="005E4204"/>
    <w:rsid w:val="006012B8"/>
    <w:rsid w:val="00632841"/>
    <w:rsid w:val="006541E9"/>
    <w:rsid w:val="00693209"/>
    <w:rsid w:val="006C239D"/>
    <w:rsid w:val="006C5423"/>
    <w:rsid w:val="00723E78"/>
    <w:rsid w:val="00726738"/>
    <w:rsid w:val="0073590D"/>
    <w:rsid w:val="007427F8"/>
    <w:rsid w:val="00791ADD"/>
    <w:rsid w:val="007A2EC2"/>
    <w:rsid w:val="007A35A8"/>
    <w:rsid w:val="007B0D17"/>
    <w:rsid w:val="008546E4"/>
    <w:rsid w:val="00866FCD"/>
    <w:rsid w:val="00884216"/>
    <w:rsid w:val="008A2ADF"/>
    <w:rsid w:val="008C5978"/>
    <w:rsid w:val="008E4ED4"/>
    <w:rsid w:val="00963042"/>
    <w:rsid w:val="009D594A"/>
    <w:rsid w:val="009E77E5"/>
    <w:rsid w:val="00A43388"/>
    <w:rsid w:val="00A81039"/>
    <w:rsid w:val="00A93181"/>
    <w:rsid w:val="00AA1496"/>
    <w:rsid w:val="00AE6EF8"/>
    <w:rsid w:val="00B55DAC"/>
    <w:rsid w:val="00B929F6"/>
    <w:rsid w:val="00BC20F4"/>
    <w:rsid w:val="00BC5078"/>
    <w:rsid w:val="00BD2031"/>
    <w:rsid w:val="00C456CC"/>
    <w:rsid w:val="00C86FF8"/>
    <w:rsid w:val="00CE02A9"/>
    <w:rsid w:val="00CE6ABC"/>
    <w:rsid w:val="00CF272E"/>
    <w:rsid w:val="00D34D5A"/>
    <w:rsid w:val="00D5786C"/>
    <w:rsid w:val="00DC1A8F"/>
    <w:rsid w:val="00DD3500"/>
    <w:rsid w:val="00DE21A8"/>
    <w:rsid w:val="00DE2856"/>
    <w:rsid w:val="00E107DF"/>
    <w:rsid w:val="00E4310C"/>
    <w:rsid w:val="00E532DF"/>
    <w:rsid w:val="00E7402D"/>
    <w:rsid w:val="00EB2E87"/>
    <w:rsid w:val="00EE3210"/>
    <w:rsid w:val="00F07C7A"/>
    <w:rsid w:val="00F465C3"/>
    <w:rsid w:val="00F94F50"/>
    <w:rsid w:val="00F96A46"/>
    <w:rsid w:val="00FA720F"/>
    <w:rsid w:val="00FE7C70"/>
    <w:rsid w:val="00FF4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DDCD"/>
  <w15:chartTrackingRefBased/>
  <w15:docId w15:val="{25B9FED7-3F7C-4F60-B47F-1D491DFF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D5A"/>
    <w:rPr>
      <w:rFonts w:ascii="Avenir Next LT Pro" w:hAnsi="Avenir Next LT Pro"/>
    </w:rPr>
  </w:style>
  <w:style w:type="paragraph" w:styleId="Rubrik1">
    <w:name w:val="heading 1"/>
    <w:basedOn w:val="Normal"/>
    <w:next w:val="Normal"/>
    <w:link w:val="Rubrik1Char"/>
    <w:uiPriority w:val="9"/>
    <w:qFormat/>
    <w:rsid w:val="00632841"/>
    <w:pPr>
      <w:keepNext/>
      <w:keepLines/>
      <w:spacing w:before="240" w:after="0"/>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0C3206"/>
    <w:pPr>
      <w:keepNext/>
      <w:keepLines/>
      <w:spacing w:before="40" w:after="0"/>
      <w:outlineLvl w:val="1"/>
    </w:pPr>
    <w:rPr>
      <w:rFonts w:eastAsiaTheme="majorEastAsia" w:cstheme="majorBidi"/>
      <w:b/>
      <w:sz w:val="26"/>
      <w:szCs w:val="26"/>
    </w:rPr>
  </w:style>
  <w:style w:type="paragraph" w:styleId="Rubrik3">
    <w:name w:val="heading 3"/>
    <w:basedOn w:val="Normal"/>
    <w:next w:val="Normal"/>
    <w:link w:val="Rubrik3Char"/>
    <w:uiPriority w:val="9"/>
    <w:unhideWhenUsed/>
    <w:qFormat/>
    <w:rsid w:val="000C3206"/>
    <w:pPr>
      <w:keepNext/>
      <w:keepLines/>
      <w:spacing w:before="40" w:after="0"/>
      <w:outlineLvl w:val="2"/>
    </w:pPr>
    <w:rPr>
      <w:rFonts w:eastAsiaTheme="majorEastAsia" w:cstheme="majorBidi"/>
      <w:b/>
      <w:sz w:val="24"/>
      <w:szCs w:val="24"/>
    </w:rPr>
  </w:style>
  <w:style w:type="paragraph" w:styleId="Rubrik4">
    <w:name w:val="heading 4"/>
    <w:basedOn w:val="Normal"/>
    <w:next w:val="Normal"/>
    <w:link w:val="Rubrik4Char"/>
    <w:uiPriority w:val="9"/>
    <w:semiHidden/>
    <w:unhideWhenUsed/>
    <w:qFormat/>
    <w:rsid w:val="007427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73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7333"/>
  </w:style>
  <w:style w:type="paragraph" w:styleId="Sidfot">
    <w:name w:val="footer"/>
    <w:basedOn w:val="Normal"/>
    <w:link w:val="SidfotChar"/>
    <w:uiPriority w:val="99"/>
    <w:unhideWhenUsed/>
    <w:rsid w:val="003073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7333"/>
  </w:style>
  <w:style w:type="table" w:styleId="Tabellrutnt">
    <w:name w:val="Table Grid"/>
    <w:basedOn w:val="Normaltabell"/>
    <w:uiPriority w:val="39"/>
    <w:rsid w:val="008E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mpanyListBullet">
    <w:name w:val="Company_ListBullet"/>
    <w:basedOn w:val="Ingenlista"/>
    <w:rsid w:val="00C456CC"/>
    <w:pPr>
      <w:numPr>
        <w:numId w:val="1"/>
      </w:numPr>
    </w:pPr>
  </w:style>
  <w:style w:type="character" w:customStyle="1" w:styleId="Rubrik1Char">
    <w:name w:val="Rubrik 1 Char"/>
    <w:basedOn w:val="Standardstycketeckensnitt"/>
    <w:link w:val="Rubrik1"/>
    <w:uiPriority w:val="9"/>
    <w:rsid w:val="00632841"/>
    <w:rPr>
      <w:rFonts w:ascii="Avenir Next LT Pro" w:eastAsiaTheme="majorEastAsia" w:hAnsi="Avenir Next LT Pro" w:cstheme="majorBidi"/>
      <w:b/>
      <w:sz w:val="32"/>
      <w:szCs w:val="32"/>
    </w:rPr>
  </w:style>
  <w:style w:type="paragraph" w:styleId="Innehllsfrteckningsrubrik">
    <w:name w:val="TOC Heading"/>
    <w:basedOn w:val="Rubrik1"/>
    <w:next w:val="Normal"/>
    <w:uiPriority w:val="39"/>
    <w:unhideWhenUsed/>
    <w:qFormat/>
    <w:rsid w:val="00FA720F"/>
    <w:pPr>
      <w:outlineLvl w:val="9"/>
    </w:pPr>
    <w:rPr>
      <w:lang w:eastAsia="sv-SE"/>
    </w:rPr>
  </w:style>
  <w:style w:type="character" w:customStyle="1" w:styleId="Rubrik2Char">
    <w:name w:val="Rubrik 2 Char"/>
    <w:basedOn w:val="Standardstycketeckensnitt"/>
    <w:link w:val="Rubrik2"/>
    <w:uiPriority w:val="9"/>
    <w:rsid w:val="000C3206"/>
    <w:rPr>
      <w:rFonts w:ascii="Avenir Next LT Pro" w:eastAsiaTheme="majorEastAsia" w:hAnsi="Avenir Next LT Pro" w:cstheme="majorBidi"/>
      <w:b/>
      <w:sz w:val="26"/>
      <w:szCs w:val="26"/>
    </w:rPr>
  </w:style>
  <w:style w:type="paragraph" w:styleId="Ingetavstnd">
    <w:name w:val="No Spacing"/>
    <w:link w:val="IngetavstndChar"/>
    <w:uiPriority w:val="1"/>
    <w:qFormat/>
    <w:rsid w:val="003C25E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C25EB"/>
    <w:rPr>
      <w:rFonts w:eastAsiaTheme="minorEastAsia"/>
      <w:lang w:eastAsia="sv-SE"/>
    </w:rPr>
  </w:style>
  <w:style w:type="character" w:customStyle="1" w:styleId="Rubrik3Char">
    <w:name w:val="Rubrik 3 Char"/>
    <w:basedOn w:val="Standardstycketeckensnitt"/>
    <w:link w:val="Rubrik3"/>
    <w:uiPriority w:val="9"/>
    <w:rsid w:val="000C3206"/>
    <w:rPr>
      <w:rFonts w:ascii="Avenir Next LT Pro" w:eastAsiaTheme="majorEastAsia" w:hAnsi="Avenir Next LT Pro" w:cstheme="majorBidi"/>
      <w:b/>
      <w:sz w:val="24"/>
      <w:szCs w:val="24"/>
    </w:rPr>
  </w:style>
  <w:style w:type="paragraph" w:styleId="Liststycke">
    <w:name w:val="List Paragraph"/>
    <w:basedOn w:val="Normal"/>
    <w:uiPriority w:val="34"/>
    <w:qFormat/>
    <w:rsid w:val="00441CE9"/>
    <w:pPr>
      <w:ind w:left="720"/>
      <w:contextualSpacing/>
    </w:pPr>
  </w:style>
  <w:style w:type="character" w:customStyle="1" w:styleId="Rubrik4Char">
    <w:name w:val="Rubrik 4 Char"/>
    <w:basedOn w:val="Standardstycketeckensnitt"/>
    <w:link w:val="Rubrik4"/>
    <w:uiPriority w:val="9"/>
    <w:semiHidden/>
    <w:rsid w:val="007427F8"/>
    <w:rPr>
      <w:rFonts w:asciiTheme="majorHAnsi" w:eastAsiaTheme="majorEastAsia" w:hAnsiTheme="majorHAnsi" w:cstheme="majorBidi"/>
      <w:i/>
      <w:iCs/>
      <w:color w:val="2F5496" w:themeColor="accent1" w:themeShade="BF"/>
    </w:rPr>
  </w:style>
  <w:style w:type="paragraph" w:customStyle="1" w:styleId="Default">
    <w:name w:val="Default"/>
    <w:rsid w:val="007427F8"/>
    <w:pPr>
      <w:autoSpaceDE w:val="0"/>
      <w:autoSpaceDN w:val="0"/>
      <w:adjustRightInd w:val="0"/>
      <w:spacing w:after="0" w:line="240" w:lineRule="auto"/>
    </w:pPr>
    <w:rPr>
      <w:rFonts w:ascii="Avenir Next LT Pro" w:hAnsi="Avenir Next LT Pro" w:cs="Avenir Next LT Pro"/>
      <w:color w:val="000000"/>
      <w:sz w:val="24"/>
      <w:szCs w:val="24"/>
    </w:rPr>
  </w:style>
  <w:style w:type="paragraph" w:styleId="Innehll1">
    <w:name w:val="toc 1"/>
    <w:basedOn w:val="Normal"/>
    <w:next w:val="Normal"/>
    <w:autoRedefine/>
    <w:uiPriority w:val="39"/>
    <w:unhideWhenUsed/>
    <w:rsid w:val="001A6E02"/>
    <w:pPr>
      <w:spacing w:after="100"/>
    </w:pPr>
  </w:style>
  <w:style w:type="paragraph" w:styleId="Innehll2">
    <w:name w:val="toc 2"/>
    <w:basedOn w:val="Normal"/>
    <w:next w:val="Normal"/>
    <w:autoRedefine/>
    <w:uiPriority w:val="39"/>
    <w:unhideWhenUsed/>
    <w:rsid w:val="001A6E02"/>
    <w:pPr>
      <w:spacing w:after="100"/>
      <w:ind w:left="220"/>
    </w:pPr>
  </w:style>
  <w:style w:type="paragraph" w:styleId="Innehll3">
    <w:name w:val="toc 3"/>
    <w:basedOn w:val="Normal"/>
    <w:next w:val="Normal"/>
    <w:autoRedefine/>
    <w:uiPriority w:val="39"/>
    <w:unhideWhenUsed/>
    <w:rsid w:val="001A6E02"/>
    <w:pPr>
      <w:spacing w:after="100"/>
      <w:ind w:left="440"/>
    </w:pPr>
  </w:style>
  <w:style w:type="character" w:styleId="Hyperlnk">
    <w:name w:val="Hyperlink"/>
    <w:basedOn w:val="Standardstycketeckensnitt"/>
    <w:uiPriority w:val="99"/>
    <w:unhideWhenUsed/>
    <w:rsid w:val="001A6E02"/>
    <w:rPr>
      <w:color w:val="0563C1" w:themeColor="hyperlink"/>
      <w:u w:val="single"/>
    </w:rPr>
  </w:style>
  <w:style w:type="table" w:styleId="Oformateradtabell1">
    <w:name w:val="Plain Table 1"/>
    <w:basedOn w:val="Normaltabell"/>
    <w:uiPriority w:val="41"/>
    <w:rsid w:val="00E740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D34D5A"/>
    <w:rPr>
      <w:sz w:val="16"/>
      <w:szCs w:val="16"/>
    </w:rPr>
  </w:style>
  <w:style w:type="paragraph" w:styleId="Kommentarer">
    <w:name w:val="annotation text"/>
    <w:basedOn w:val="Normal"/>
    <w:link w:val="KommentarerChar"/>
    <w:uiPriority w:val="99"/>
    <w:unhideWhenUsed/>
    <w:rsid w:val="00D34D5A"/>
    <w:pPr>
      <w:spacing w:line="240" w:lineRule="auto"/>
    </w:pPr>
    <w:rPr>
      <w:sz w:val="20"/>
      <w:szCs w:val="20"/>
    </w:rPr>
  </w:style>
  <w:style w:type="character" w:customStyle="1" w:styleId="KommentarerChar">
    <w:name w:val="Kommentarer Char"/>
    <w:basedOn w:val="Standardstycketeckensnitt"/>
    <w:link w:val="Kommentarer"/>
    <w:uiPriority w:val="99"/>
    <w:rsid w:val="00D34D5A"/>
    <w:rPr>
      <w:rFonts w:ascii="Avenir Next LT Pro" w:hAnsi="Avenir Next LT Pro"/>
      <w:sz w:val="20"/>
      <w:szCs w:val="20"/>
    </w:rPr>
  </w:style>
  <w:style w:type="paragraph" w:styleId="Kommentarsmne">
    <w:name w:val="annotation subject"/>
    <w:basedOn w:val="Kommentarer"/>
    <w:next w:val="Kommentarer"/>
    <w:link w:val="KommentarsmneChar"/>
    <w:uiPriority w:val="99"/>
    <w:semiHidden/>
    <w:unhideWhenUsed/>
    <w:rsid w:val="00D34D5A"/>
    <w:rPr>
      <w:b/>
      <w:bCs/>
    </w:rPr>
  </w:style>
  <w:style w:type="character" w:customStyle="1" w:styleId="KommentarsmneChar">
    <w:name w:val="Kommentarsämne Char"/>
    <w:basedOn w:val="KommentarerChar"/>
    <w:link w:val="Kommentarsmne"/>
    <w:uiPriority w:val="99"/>
    <w:semiHidden/>
    <w:rsid w:val="00D34D5A"/>
    <w:rPr>
      <w:rFonts w:ascii="Avenir Next LT Pro" w:hAnsi="Avenir Next LT Pro"/>
      <w:b/>
      <w:bCs/>
      <w:sz w:val="20"/>
      <w:szCs w:val="20"/>
    </w:rPr>
  </w:style>
  <w:style w:type="paragraph" w:styleId="Ballongtext">
    <w:name w:val="Balloon Text"/>
    <w:basedOn w:val="Normal"/>
    <w:link w:val="BallongtextChar"/>
    <w:uiPriority w:val="99"/>
    <w:semiHidden/>
    <w:unhideWhenUsed/>
    <w:rsid w:val="00D34D5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4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E376-2EF7-4D68-8390-EB4AF55A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5414</Words>
  <Characters>28698</Characters>
  <Application>Microsoft Office Word</Application>
  <DocSecurity>0</DocSecurity>
  <Lines>239</Lines>
  <Paragraphs>68</Paragraphs>
  <ScaleCrop>false</ScaleCrop>
  <HeadingPairs>
    <vt:vector size="2" baseType="variant">
      <vt:variant>
        <vt:lpstr>Rubrik</vt:lpstr>
      </vt:variant>
      <vt:variant>
        <vt:i4>1</vt:i4>
      </vt:variant>
    </vt:vector>
  </HeadingPairs>
  <TitlesOfParts>
    <vt:vector size="1" baseType="lpstr">
      <vt:lpstr/>
    </vt:vector>
  </TitlesOfParts>
  <Company>Nykoping Kommun</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Kock Torbjörn</dc:creator>
  <cp:lastModifiedBy>Petersson Jessika</cp:lastModifiedBy>
  <cp:revision>2</cp:revision>
  <dcterms:created xsi:type="dcterms:W3CDTF">2024-04-30T12:49:00Z</dcterms:created>
  <dcterms:modified xsi:type="dcterms:W3CDTF">2024-04-30T12:49:00Z</dcterms:modified>
</cp:coreProperties>
</file>